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56E73AA" w:rsidR="00465A81" w:rsidRDefault="00C73F87" w:rsidP="001F296D">
      <w:pPr>
        <w:pStyle w:val="Header"/>
        <w:tabs>
          <w:tab w:val="left" w:pos="4236"/>
        </w:tabs>
      </w:pPr>
      <w:r>
        <w:tab/>
      </w:r>
      <w:r w:rsidR="001F296D">
        <w:tab/>
      </w:r>
      <w:r>
        <w:tab/>
      </w:r>
    </w:p>
    <w:p w14:paraId="36DB7550" w14:textId="77777777" w:rsidR="00B338FF" w:rsidRPr="00DF4C6E" w:rsidRDefault="00B338FF" w:rsidP="00B338FF">
      <w:pPr>
        <w:pStyle w:val="Header"/>
        <w:jc w:val="right"/>
        <w:rPr>
          <w:i/>
          <w:iCs/>
          <w:lang w:val="lt-LT"/>
        </w:rPr>
      </w:pPr>
      <w:r w:rsidRPr="00DF4C6E">
        <w:rPr>
          <w:i/>
          <w:iCs/>
          <w:lang w:val="lt-LT"/>
        </w:rPr>
        <w:t>Pirkimo sąlygų</w:t>
      </w:r>
      <w:r>
        <w:rPr>
          <w:i/>
          <w:iCs/>
          <w:lang w:val="lt-LT"/>
        </w:rPr>
        <w:t xml:space="preserve"> A dalies</w:t>
      </w:r>
      <w:r w:rsidRPr="00DF4C6E">
        <w:rPr>
          <w:i/>
          <w:iCs/>
          <w:lang w:val="lt-LT"/>
        </w:rPr>
        <w:t xml:space="preserve"> 1 priedas „Techninė specifikacija“</w:t>
      </w:r>
    </w:p>
    <w:p w14:paraId="00000003" w14:textId="77777777" w:rsidR="00465A81" w:rsidRDefault="00465A81" w:rsidP="00C73F87">
      <w:pPr>
        <w:pStyle w:val="Heading1"/>
      </w:pPr>
    </w:p>
    <w:p w14:paraId="00000006" w14:textId="77777777" w:rsidR="00465A81" w:rsidRDefault="00465A81" w:rsidP="00B338FF">
      <w:pPr>
        <w:rPr>
          <w:b/>
          <w:bCs/>
        </w:rPr>
      </w:pPr>
    </w:p>
    <w:p w14:paraId="00000007" w14:textId="77777777" w:rsidR="00465A81" w:rsidRDefault="00465A81">
      <w:pPr>
        <w:jc w:val="center"/>
        <w:rPr>
          <w:b/>
          <w:bCs/>
        </w:rPr>
      </w:pPr>
    </w:p>
    <w:p w14:paraId="00000008" w14:textId="77777777" w:rsidR="00465A81" w:rsidRDefault="00465A81">
      <w:pPr>
        <w:jc w:val="center"/>
        <w:rPr>
          <w:b/>
          <w:bCs/>
        </w:rPr>
      </w:pPr>
    </w:p>
    <w:p w14:paraId="00000009" w14:textId="77777777" w:rsidR="00465A81" w:rsidRDefault="00465A81">
      <w:pPr>
        <w:jc w:val="center"/>
        <w:rPr>
          <w:b/>
          <w:bCs/>
        </w:rPr>
      </w:pPr>
    </w:p>
    <w:p w14:paraId="0000000A" w14:textId="77777777" w:rsidR="00465A81" w:rsidRDefault="00465A81">
      <w:pPr>
        <w:jc w:val="center"/>
        <w:rPr>
          <w:b/>
          <w:bCs/>
        </w:rPr>
      </w:pPr>
    </w:p>
    <w:p w14:paraId="0000000B" w14:textId="77777777" w:rsidR="00465A81" w:rsidRDefault="009772E8">
      <w:pPr>
        <w:jc w:val="center"/>
        <w:rPr>
          <w:b/>
          <w:bCs/>
        </w:rPr>
      </w:pPr>
      <w:r>
        <w:rPr>
          <w:b/>
          <w:bCs/>
        </w:rPr>
        <w:t xml:space="preserve">CPO LT </w:t>
      </w:r>
    </w:p>
    <w:p w14:paraId="0000000C" w14:textId="77777777" w:rsidR="00465A81" w:rsidRDefault="009772E8">
      <w:pPr>
        <w:jc w:val="center"/>
        <w:rPr>
          <w:b/>
          <w:bCs/>
        </w:rPr>
      </w:pPr>
      <w:r>
        <w:rPr>
          <w:b/>
          <w:bCs/>
        </w:rPr>
        <w:t>DIRBTINIO INTELEKTO LICENCIJŲ IR POKALBIŲ ROBOTŲ VALDYMO PLATFORMOS PIRKIMO</w:t>
      </w:r>
    </w:p>
    <w:p w14:paraId="0000000D" w14:textId="77777777" w:rsidR="00465A81" w:rsidRDefault="00465A81">
      <w:pPr>
        <w:jc w:val="center"/>
        <w:rPr>
          <w:b/>
          <w:bCs/>
        </w:rPr>
      </w:pPr>
    </w:p>
    <w:p w14:paraId="0000000E" w14:textId="77777777" w:rsidR="00465A81" w:rsidRDefault="009772E8">
      <w:pPr>
        <w:jc w:val="center"/>
        <w:rPr>
          <w:b/>
          <w:bCs/>
        </w:rPr>
      </w:pPr>
      <w:r>
        <w:rPr>
          <w:b/>
          <w:bCs/>
        </w:rPr>
        <w:t>TECHNINĖ SPECIFIKACIJA</w:t>
      </w:r>
    </w:p>
    <w:p w14:paraId="0000000F" w14:textId="77777777" w:rsidR="00465A81" w:rsidRDefault="00465A81"/>
    <w:p w14:paraId="00000010" w14:textId="77777777" w:rsidR="00465A81" w:rsidRDefault="00465A81"/>
    <w:p w14:paraId="00000011" w14:textId="77777777" w:rsidR="00465A81" w:rsidRDefault="00465A81" w:rsidP="001F296D">
      <w:pPr>
        <w:jc w:val="center"/>
      </w:pPr>
    </w:p>
    <w:p w14:paraId="00000012" w14:textId="77777777" w:rsidR="00465A81" w:rsidRDefault="00465A81"/>
    <w:p w14:paraId="00000013" w14:textId="77777777" w:rsidR="00465A81" w:rsidRDefault="00465A81"/>
    <w:p w14:paraId="00000014" w14:textId="77777777" w:rsidR="00465A81" w:rsidRDefault="00465A81"/>
    <w:p w14:paraId="00000015" w14:textId="77777777" w:rsidR="00465A81" w:rsidRDefault="00465A81"/>
    <w:p w14:paraId="00000016" w14:textId="77777777" w:rsidR="00465A81" w:rsidRDefault="00465A81"/>
    <w:p w14:paraId="00000017" w14:textId="77777777" w:rsidR="00465A81" w:rsidRDefault="00465A81"/>
    <w:p w14:paraId="00000018" w14:textId="77777777" w:rsidR="00465A81" w:rsidRDefault="00465A81"/>
    <w:p w14:paraId="00000019" w14:textId="77777777" w:rsidR="00465A81" w:rsidRDefault="00465A81"/>
    <w:p w14:paraId="0000001A" w14:textId="77777777" w:rsidR="00465A81" w:rsidRDefault="00465A81"/>
    <w:p w14:paraId="0000001B" w14:textId="77777777" w:rsidR="00465A81" w:rsidRDefault="00465A81"/>
    <w:p w14:paraId="0000001C" w14:textId="77777777" w:rsidR="00465A81" w:rsidRDefault="00465A81"/>
    <w:p w14:paraId="0000001D" w14:textId="77777777" w:rsidR="00465A81" w:rsidRDefault="00465A81"/>
    <w:p w14:paraId="0000001E" w14:textId="77777777" w:rsidR="00465A81" w:rsidRDefault="00465A81"/>
    <w:p w14:paraId="0000001F" w14:textId="77777777" w:rsidR="00465A81" w:rsidRDefault="00465A81"/>
    <w:p w14:paraId="00000020" w14:textId="77777777" w:rsidR="00465A81" w:rsidRDefault="00465A81"/>
    <w:p w14:paraId="00000021" w14:textId="77777777" w:rsidR="00465A81" w:rsidRDefault="00465A81"/>
    <w:sdt>
      <w:sdtPr>
        <w:rPr>
          <w:rFonts w:ascii="Times New Roman" w:eastAsia="Times New Roman" w:hAnsi="Times New Roman" w:cs="Times New Roman"/>
          <w:color w:val="auto"/>
          <w:sz w:val="22"/>
          <w:szCs w:val="22"/>
          <w:lang w:val="lt" w:eastAsia="lt-LT"/>
        </w:rPr>
        <w:id w:val="1497224994"/>
        <w:docPartObj>
          <w:docPartGallery w:val="Table of Contents"/>
          <w:docPartUnique/>
        </w:docPartObj>
      </w:sdtPr>
      <w:sdtEndPr>
        <w:rPr>
          <w:b/>
          <w:bCs/>
          <w:noProof/>
        </w:rPr>
      </w:sdtEndPr>
      <w:sdtContent>
        <w:p w14:paraId="6687FC5F" w14:textId="1BDAF53B" w:rsidR="006E37FA" w:rsidRDefault="006E37FA">
          <w:pPr>
            <w:pStyle w:val="TOCHeading"/>
          </w:pPr>
          <w:r>
            <w:t>TURINYS</w:t>
          </w:r>
        </w:p>
        <w:p w14:paraId="1B177B2D" w14:textId="77777777" w:rsidR="006E37FA" w:rsidRPr="006E37FA" w:rsidRDefault="006E37FA" w:rsidP="006E37FA">
          <w:pPr>
            <w:rPr>
              <w:lang w:val="en-US" w:eastAsia="en-US"/>
            </w:rPr>
          </w:pPr>
        </w:p>
        <w:p w14:paraId="32B108E0" w14:textId="26A38DA8" w:rsidR="00EB5361" w:rsidRDefault="006E37FA">
          <w:pPr>
            <w:pStyle w:val="TOC1"/>
            <w:rPr>
              <w:rFonts w:asciiTheme="minorHAnsi" w:eastAsiaTheme="minorEastAsia" w:hAnsiTheme="minorHAnsi" w:cstheme="minorBidi"/>
              <w:b w:val="0"/>
              <w:bCs w:val="0"/>
              <w:kern w:val="2"/>
              <w:sz w:val="24"/>
              <w:szCs w:val="24"/>
              <w:lang w:val="lt-LT" w:eastAsia="lt-LT"/>
              <w14:ligatures w14:val="standardContextual"/>
            </w:rPr>
          </w:pPr>
          <w:r>
            <w:fldChar w:fldCharType="begin"/>
          </w:r>
          <w:r>
            <w:instrText xml:space="preserve"> TOC \o "1-3" \h \z \u </w:instrText>
          </w:r>
          <w:r>
            <w:fldChar w:fldCharType="separate"/>
          </w:r>
          <w:hyperlink w:anchor="_Toc224559445" w:history="1">
            <w:r w:rsidR="00EB5361" w:rsidRPr="00516294">
              <w:rPr>
                <w:rStyle w:val="Hyperlink"/>
                <w:rFonts w:eastAsiaTheme="majorEastAsia"/>
              </w:rPr>
              <w:t>SUTRUMPINIMAI</w:t>
            </w:r>
            <w:r w:rsidR="00EB5361">
              <w:rPr>
                <w:webHidden/>
              </w:rPr>
              <w:tab/>
            </w:r>
            <w:r w:rsidR="00EB5361">
              <w:rPr>
                <w:webHidden/>
              </w:rPr>
              <w:fldChar w:fldCharType="begin"/>
            </w:r>
            <w:r w:rsidR="00EB5361">
              <w:rPr>
                <w:webHidden/>
              </w:rPr>
              <w:instrText xml:space="preserve"> PAGEREF _Toc224559445 \h </w:instrText>
            </w:r>
            <w:r w:rsidR="00EB5361">
              <w:rPr>
                <w:webHidden/>
              </w:rPr>
            </w:r>
            <w:r w:rsidR="00EB5361">
              <w:rPr>
                <w:webHidden/>
              </w:rPr>
              <w:fldChar w:fldCharType="separate"/>
            </w:r>
            <w:r w:rsidR="007C1D6A">
              <w:rPr>
                <w:webHidden/>
              </w:rPr>
              <w:t>3</w:t>
            </w:r>
            <w:r w:rsidR="00EB5361">
              <w:rPr>
                <w:webHidden/>
              </w:rPr>
              <w:fldChar w:fldCharType="end"/>
            </w:r>
          </w:hyperlink>
        </w:p>
        <w:p w14:paraId="4CAE5A08" w14:textId="729FB0B4" w:rsidR="00EB5361" w:rsidRDefault="00EB5361">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24559446" w:history="1">
            <w:r w:rsidRPr="00516294">
              <w:rPr>
                <w:rStyle w:val="Hyperlink"/>
                <w:rFonts w:eastAsiaTheme="majorEastAsia"/>
              </w:rPr>
              <w:t>PIRKIMO OBJEKTAS</w:t>
            </w:r>
            <w:r>
              <w:rPr>
                <w:webHidden/>
              </w:rPr>
              <w:tab/>
            </w:r>
            <w:r>
              <w:rPr>
                <w:webHidden/>
              </w:rPr>
              <w:fldChar w:fldCharType="begin"/>
            </w:r>
            <w:r>
              <w:rPr>
                <w:webHidden/>
              </w:rPr>
              <w:instrText xml:space="preserve"> PAGEREF _Toc224559446 \h </w:instrText>
            </w:r>
            <w:r>
              <w:rPr>
                <w:webHidden/>
              </w:rPr>
            </w:r>
            <w:r>
              <w:rPr>
                <w:webHidden/>
              </w:rPr>
              <w:fldChar w:fldCharType="separate"/>
            </w:r>
            <w:r w:rsidR="007C1D6A">
              <w:rPr>
                <w:webHidden/>
              </w:rPr>
              <w:t>4</w:t>
            </w:r>
            <w:r>
              <w:rPr>
                <w:webHidden/>
              </w:rPr>
              <w:fldChar w:fldCharType="end"/>
            </w:r>
          </w:hyperlink>
        </w:p>
        <w:p w14:paraId="57C0CAE2" w14:textId="3E643683" w:rsidR="00EB5361" w:rsidRDefault="00EB5361">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24559447" w:history="1">
            <w:r w:rsidRPr="00516294">
              <w:rPr>
                <w:rStyle w:val="Hyperlink"/>
                <w:rFonts w:eastAsiaTheme="majorEastAsia"/>
              </w:rPr>
              <w:t>ESAMOS SITUACIJOS APRAŠYMAS</w:t>
            </w:r>
            <w:r>
              <w:rPr>
                <w:webHidden/>
              </w:rPr>
              <w:tab/>
            </w:r>
            <w:r>
              <w:rPr>
                <w:webHidden/>
              </w:rPr>
              <w:fldChar w:fldCharType="begin"/>
            </w:r>
            <w:r>
              <w:rPr>
                <w:webHidden/>
              </w:rPr>
              <w:instrText xml:space="preserve"> PAGEREF _Toc224559447 \h </w:instrText>
            </w:r>
            <w:r>
              <w:rPr>
                <w:webHidden/>
              </w:rPr>
            </w:r>
            <w:r>
              <w:rPr>
                <w:webHidden/>
              </w:rPr>
              <w:fldChar w:fldCharType="separate"/>
            </w:r>
            <w:r w:rsidR="007C1D6A">
              <w:rPr>
                <w:webHidden/>
              </w:rPr>
              <w:t>5</w:t>
            </w:r>
            <w:r>
              <w:rPr>
                <w:webHidden/>
              </w:rPr>
              <w:fldChar w:fldCharType="end"/>
            </w:r>
          </w:hyperlink>
        </w:p>
        <w:p w14:paraId="1A34221C" w14:textId="49F03607" w:rsidR="00EB5361" w:rsidRDefault="00EB5361">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24559448" w:history="1">
            <w:r w:rsidRPr="00516294">
              <w:rPr>
                <w:rStyle w:val="Hyperlink"/>
                <w:rFonts w:eastAsiaTheme="majorEastAsia"/>
              </w:rPr>
              <w:t>PIRKIMO TIKSLAI IR REZULTATAI</w:t>
            </w:r>
            <w:r>
              <w:rPr>
                <w:webHidden/>
              </w:rPr>
              <w:tab/>
            </w:r>
            <w:r>
              <w:rPr>
                <w:webHidden/>
              </w:rPr>
              <w:fldChar w:fldCharType="begin"/>
            </w:r>
            <w:r>
              <w:rPr>
                <w:webHidden/>
              </w:rPr>
              <w:instrText xml:space="preserve"> PAGEREF _Toc224559448 \h </w:instrText>
            </w:r>
            <w:r>
              <w:rPr>
                <w:webHidden/>
              </w:rPr>
            </w:r>
            <w:r>
              <w:rPr>
                <w:webHidden/>
              </w:rPr>
              <w:fldChar w:fldCharType="separate"/>
            </w:r>
            <w:r w:rsidR="007C1D6A">
              <w:rPr>
                <w:webHidden/>
              </w:rPr>
              <w:t>5</w:t>
            </w:r>
            <w:r>
              <w:rPr>
                <w:webHidden/>
              </w:rPr>
              <w:fldChar w:fldCharType="end"/>
            </w:r>
          </w:hyperlink>
        </w:p>
        <w:p w14:paraId="5D0D5620" w14:textId="435B956C" w:rsidR="00EB5361" w:rsidRDefault="00EB5361">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24559449" w:history="1">
            <w:r w:rsidRPr="00516294">
              <w:rPr>
                <w:rStyle w:val="Hyperlink"/>
                <w:rFonts w:eastAsiaTheme="majorEastAsia"/>
              </w:rPr>
              <w:t>FUNKCINIAI REIKALAVIMAI</w:t>
            </w:r>
            <w:r>
              <w:rPr>
                <w:webHidden/>
              </w:rPr>
              <w:tab/>
            </w:r>
            <w:r>
              <w:rPr>
                <w:webHidden/>
              </w:rPr>
              <w:fldChar w:fldCharType="begin"/>
            </w:r>
            <w:r>
              <w:rPr>
                <w:webHidden/>
              </w:rPr>
              <w:instrText xml:space="preserve"> PAGEREF _Toc224559449 \h </w:instrText>
            </w:r>
            <w:r>
              <w:rPr>
                <w:webHidden/>
              </w:rPr>
            </w:r>
            <w:r>
              <w:rPr>
                <w:webHidden/>
              </w:rPr>
              <w:fldChar w:fldCharType="separate"/>
            </w:r>
            <w:r w:rsidR="007C1D6A">
              <w:rPr>
                <w:webHidden/>
              </w:rPr>
              <w:t>6</w:t>
            </w:r>
            <w:r>
              <w:rPr>
                <w:webHidden/>
              </w:rPr>
              <w:fldChar w:fldCharType="end"/>
            </w:r>
          </w:hyperlink>
        </w:p>
        <w:p w14:paraId="63ADEE2D" w14:textId="427B33D6" w:rsidR="00EB5361" w:rsidRDefault="00EB5361">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24559450" w:history="1">
            <w:r w:rsidRPr="00516294">
              <w:rPr>
                <w:rStyle w:val="Hyperlink"/>
                <w:rFonts w:eastAsiaTheme="majorEastAsia"/>
                <w:noProof/>
              </w:rPr>
              <w:t>DIP naudotojai</w:t>
            </w:r>
            <w:r>
              <w:rPr>
                <w:noProof/>
                <w:webHidden/>
              </w:rPr>
              <w:tab/>
            </w:r>
            <w:r>
              <w:rPr>
                <w:noProof/>
                <w:webHidden/>
              </w:rPr>
              <w:fldChar w:fldCharType="begin"/>
            </w:r>
            <w:r>
              <w:rPr>
                <w:noProof/>
                <w:webHidden/>
              </w:rPr>
              <w:instrText xml:space="preserve"> PAGEREF _Toc224559450 \h </w:instrText>
            </w:r>
            <w:r>
              <w:rPr>
                <w:noProof/>
                <w:webHidden/>
              </w:rPr>
            </w:r>
            <w:r>
              <w:rPr>
                <w:noProof/>
                <w:webHidden/>
              </w:rPr>
              <w:fldChar w:fldCharType="separate"/>
            </w:r>
            <w:r w:rsidR="007C1D6A">
              <w:rPr>
                <w:noProof/>
                <w:webHidden/>
              </w:rPr>
              <w:t>6</w:t>
            </w:r>
            <w:r>
              <w:rPr>
                <w:noProof/>
                <w:webHidden/>
              </w:rPr>
              <w:fldChar w:fldCharType="end"/>
            </w:r>
          </w:hyperlink>
        </w:p>
        <w:p w14:paraId="22972B69" w14:textId="03BA441C" w:rsidR="00EB5361" w:rsidRDefault="00EB5361">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24559451" w:history="1">
            <w:r w:rsidRPr="00516294">
              <w:rPr>
                <w:rStyle w:val="Hyperlink"/>
                <w:rFonts w:eastAsiaTheme="majorEastAsia"/>
                <w:noProof/>
              </w:rPr>
              <w:t>Bendri reikalavimai DIP</w:t>
            </w:r>
            <w:r>
              <w:rPr>
                <w:noProof/>
                <w:webHidden/>
              </w:rPr>
              <w:tab/>
            </w:r>
            <w:r>
              <w:rPr>
                <w:noProof/>
                <w:webHidden/>
              </w:rPr>
              <w:fldChar w:fldCharType="begin"/>
            </w:r>
            <w:r>
              <w:rPr>
                <w:noProof/>
                <w:webHidden/>
              </w:rPr>
              <w:instrText xml:space="preserve"> PAGEREF _Toc224559451 \h </w:instrText>
            </w:r>
            <w:r>
              <w:rPr>
                <w:noProof/>
                <w:webHidden/>
              </w:rPr>
            </w:r>
            <w:r>
              <w:rPr>
                <w:noProof/>
                <w:webHidden/>
              </w:rPr>
              <w:fldChar w:fldCharType="separate"/>
            </w:r>
            <w:r w:rsidR="007C1D6A">
              <w:rPr>
                <w:noProof/>
                <w:webHidden/>
              </w:rPr>
              <w:t>6</w:t>
            </w:r>
            <w:r>
              <w:rPr>
                <w:noProof/>
                <w:webHidden/>
              </w:rPr>
              <w:fldChar w:fldCharType="end"/>
            </w:r>
          </w:hyperlink>
        </w:p>
        <w:p w14:paraId="1C6926AD" w14:textId="5FECA078" w:rsidR="00EB5361" w:rsidRDefault="00EB5361">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24559452" w:history="1">
            <w:r w:rsidRPr="00516294">
              <w:rPr>
                <w:rStyle w:val="Hyperlink"/>
                <w:rFonts w:eastAsiaTheme="majorEastAsia"/>
                <w:noProof/>
              </w:rPr>
              <w:t>Bendri reikalavimai DI pokalbių robotams</w:t>
            </w:r>
            <w:r>
              <w:rPr>
                <w:noProof/>
                <w:webHidden/>
              </w:rPr>
              <w:tab/>
            </w:r>
            <w:r>
              <w:rPr>
                <w:noProof/>
                <w:webHidden/>
              </w:rPr>
              <w:fldChar w:fldCharType="begin"/>
            </w:r>
            <w:r>
              <w:rPr>
                <w:noProof/>
                <w:webHidden/>
              </w:rPr>
              <w:instrText xml:space="preserve"> PAGEREF _Toc224559452 \h </w:instrText>
            </w:r>
            <w:r>
              <w:rPr>
                <w:noProof/>
                <w:webHidden/>
              </w:rPr>
            </w:r>
            <w:r>
              <w:rPr>
                <w:noProof/>
                <w:webHidden/>
              </w:rPr>
              <w:fldChar w:fldCharType="separate"/>
            </w:r>
            <w:r w:rsidR="007C1D6A">
              <w:rPr>
                <w:noProof/>
                <w:webHidden/>
              </w:rPr>
              <w:t>9</w:t>
            </w:r>
            <w:r>
              <w:rPr>
                <w:noProof/>
                <w:webHidden/>
              </w:rPr>
              <w:fldChar w:fldCharType="end"/>
            </w:r>
          </w:hyperlink>
        </w:p>
        <w:p w14:paraId="08FD71EC" w14:textId="4271D18E" w:rsidR="00EB5361" w:rsidRDefault="00EB5361">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24559453" w:history="1">
            <w:r w:rsidRPr="00516294">
              <w:rPr>
                <w:rStyle w:val="Hyperlink"/>
                <w:rFonts w:eastAsiaTheme="majorEastAsia"/>
              </w:rPr>
              <w:t>REIKALAVIMAI STANDARTINIŲ BENDROSIOS PASKIRTIES DI MODELIŲ LICENCIJOMS</w:t>
            </w:r>
            <w:r>
              <w:rPr>
                <w:webHidden/>
              </w:rPr>
              <w:tab/>
            </w:r>
            <w:r>
              <w:rPr>
                <w:webHidden/>
              </w:rPr>
              <w:fldChar w:fldCharType="begin"/>
            </w:r>
            <w:r>
              <w:rPr>
                <w:webHidden/>
              </w:rPr>
              <w:instrText xml:space="preserve"> PAGEREF _Toc224559453 \h </w:instrText>
            </w:r>
            <w:r>
              <w:rPr>
                <w:webHidden/>
              </w:rPr>
            </w:r>
            <w:r>
              <w:rPr>
                <w:webHidden/>
              </w:rPr>
              <w:fldChar w:fldCharType="separate"/>
            </w:r>
            <w:r w:rsidR="007C1D6A">
              <w:rPr>
                <w:webHidden/>
              </w:rPr>
              <w:t>11</w:t>
            </w:r>
            <w:r>
              <w:rPr>
                <w:webHidden/>
              </w:rPr>
              <w:fldChar w:fldCharType="end"/>
            </w:r>
          </w:hyperlink>
        </w:p>
        <w:p w14:paraId="7E08319D" w14:textId="0DB30741" w:rsidR="00EB5361" w:rsidRDefault="00EB5361">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24559454" w:history="1">
            <w:r w:rsidRPr="00516294">
              <w:rPr>
                <w:rStyle w:val="Hyperlink"/>
                <w:rFonts w:eastAsiaTheme="majorEastAsia"/>
              </w:rPr>
              <w:t>REIKALAVIMAI DIP KŪRIMO, DIEGIMO, NAUDOTOJŲ MOKYMO PASLAUGOMS</w:t>
            </w:r>
            <w:r>
              <w:rPr>
                <w:webHidden/>
              </w:rPr>
              <w:tab/>
            </w:r>
            <w:r>
              <w:rPr>
                <w:webHidden/>
              </w:rPr>
              <w:fldChar w:fldCharType="begin"/>
            </w:r>
            <w:r>
              <w:rPr>
                <w:webHidden/>
              </w:rPr>
              <w:instrText xml:space="preserve"> PAGEREF _Toc224559454 \h </w:instrText>
            </w:r>
            <w:r>
              <w:rPr>
                <w:webHidden/>
              </w:rPr>
            </w:r>
            <w:r>
              <w:rPr>
                <w:webHidden/>
              </w:rPr>
              <w:fldChar w:fldCharType="separate"/>
            </w:r>
            <w:r w:rsidR="007C1D6A">
              <w:rPr>
                <w:webHidden/>
              </w:rPr>
              <w:t>12</w:t>
            </w:r>
            <w:r>
              <w:rPr>
                <w:webHidden/>
              </w:rPr>
              <w:fldChar w:fldCharType="end"/>
            </w:r>
          </w:hyperlink>
        </w:p>
        <w:p w14:paraId="1B644DCC" w14:textId="254AC61E" w:rsidR="00EB5361" w:rsidRDefault="00EB5361">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24559455" w:history="1">
            <w:r w:rsidRPr="00516294">
              <w:rPr>
                <w:rStyle w:val="Hyperlink"/>
                <w:rFonts w:eastAsiaTheme="majorEastAsia"/>
              </w:rPr>
              <w:t>REIKALAVIMAI DIP GARANTINIAM PALAIKYMUI</w:t>
            </w:r>
            <w:r>
              <w:rPr>
                <w:webHidden/>
              </w:rPr>
              <w:tab/>
            </w:r>
            <w:r>
              <w:rPr>
                <w:webHidden/>
              </w:rPr>
              <w:fldChar w:fldCharType="begin"/>
            </w:r>
            <w:r>
              <w:rPr>
                <w:webHidden/>
              </w:rPr>
              <w:instrText xml:space="preserve"> PAGEREF _Toc224559455 \h </w:instrText>
            </w:r>
            <w:r>
              <w:rPr>
                <w:webHidden/>
              </w:rPr>
            </w:r>
            <w:r>
              <w:rPr>
                <w:webHidden/>
              </w:rPr>
              <w:fldChar w:fldCharType="separate"/>
            </w:r>
            <w:r w:rsidR="007C1D6A">
              <w:rPr>
                <w:webHidden/>
              </w:rPr>
              <w:t>12</w:t>
            </w:r>
            <w:r>
              <w:rPr>
                <w:webHidden/>
              </w:rPr>
              <w:fldChar w:fldCharType="end"/>
            </w:r>
          </w:hyperlink>
        </w:p>
        <w:p w14:paraId="72094507" w14:textId="76ACDB0F" w:rsidR="00EB5361" w:rsidRDefault="00EB5361">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24559456" w:history="1">
            <w:r w:rsidRPr="00516294">
              <w:rPr>
                <w:rStyle w:val="Hyperlink"/>
                <w:rFonts w:eastAsiaTheme="majorEastAsia"/>
              </w:rPr>
              <w:t>REIKALAVIMAI PAPILDOMOMS DIP PALAIKYMO IR VYSTYMO PASLAUGOMS</w:t>
            </w:r>
            <w:r>
              <w:rPr>
                <w:webHidden/>
              </w:rPr>
              <w:tab/>
            </w:r>
            <w:r>
              <w:rPr>
                <w:webHidden/>
              </w:rPr>
              <w:fldChar w:fldCharType="begin"/>
            </w:r>
            <w:r>
              <w:rPr>
                <w:webHidden/>
              </w:rPr>
              <w:instrText xml:space="preserve"> PAGEREF _Toc224559456 \h </w:instrText>
            </w:r>
            <w:r>
              <w:rPr>
                <w:webHidden/>
              </w:rPr>
            </w:r>
            <w:r>
              <w:rPr>
                <w:webHidden/>
              </w:rPr>
              <w:fldChar w:fldCharType="separate"/>
            </w:r>
            <w:r w:rsidR="007C1D6A">
              <w:rPr>
                <w:webHidden/>
              </w:rPr>
              <w:t>13</w:t>
            </w:r>
            <w:r>
              <w:rPr>
                <w:webHidden/>
              </w:rPr>
              <w:fldChar w:fldCharType="end"/>
            </w:r>
          </w:hyperlink>
        </w:p>
        <w:p w14:paraId="09E9C87E" w14:textId="68AA070A" w:rsidR="006E37FA" w:rsidRDefault="006E37FA">
          <w:r>
            <w:rPr>
              <w:b/>
              <w:bCs/>
              <w:noProof/>
            </w:rPr>
            <w:fldChar w:fldCharType="end"/>
          </w:r>
        </w:p>
      </w:sdtContent>
    </w:sdt>
    <w:p w14:paraId="0000002F" w14:textId="0DC6435C" w:rsidR="00465A81" w:rsidRDefault="00465A81">
      <w:pPr>
        <w:widowControl w:val="0"/>
        <w:tabs>
          <w:tab w:val="right" w:leader="dot" w:pos="12000"/>
        </w:tabs>
        <w:spacing w:before="60" w:after="0" w:line="240" w:lineRule="auto"/>
        <w:rPr>
          <w:rFonts w:ascii="Arial" w:eastAsia="Arial" w:hAnsi="Arial" w:cs="Arial"/>
          <w:b/>
          <w:bCs/>
          <w:color w:val="000000"/>
        </w:rPr>
      </w:pPr>
    </w:p>
    <w:p w14:paraId="00000030" w14:textId="77777777" w:rsidR="00465A81" w:rsidRDefault="00465A81"/>
    <w:p w14:paraId="00000031" w14:textId="605CBADE" w:rsidR="00465A81" w:rsidRDefault="007C1D6A" w:rsidP="007C1D6A">
      <w:pPr>
        <w:tabs>
          <w:tab w:val="left" w:pos="6780"/>
        </w:tabs>
      </w:pPr>
      <w:r>
        <w:tab/>
      </w:r>
    </w:p>
    <w:p w14:paraId="00000032" w14:textId="77777777" w:rsidR="00465A81" w:rsidRDefault="00465A81"/>
    <w:p w14:paraId="00000033" w14:textId="77777777" w:rsidR="00465A81" w:rsidRDefault="009772E8">
      <w:r>
        <w:br w:type="page"/>
      </w:r>
    </w:p>
    <w:p w14:paraId="00000034" w14:textId="77777777" w:rsidR="00465A81" w:rsidRDefault="009772E8">
      <w:pPr>
        <w:pStyle w:val="Heading1"/>
        <w:rPr>
          <w:b/>
          <w:bCs/>
          <w:color w:val="000000"/>
          <w:sz w:val="24"/>
          <w:szCs w:val="24"/>
        </w:rPr>
      </w:pPr>
      <w:bookmarkStart w:id="0" w:name="_Toc224559445"/>
      <w:r>
        <w:lastRenderedPageBreak/>
        <w:t>SUTRUMPINIMAI</w:t>
      </w:r>
      <w:bookmarkEnd w:id="0"/>
    </w:p>
    <w:p w14:paraId="00000035" w14:textId="77777777" w:rsidR="00465A81" w:rsidRDefault="009772E8">
      <w:bookmarkStart w:id="1" w:name="_heading=h.jdo3thiy6mxg" w:colFirst="0" w:colLast="0"/>
      <w:bookmarkEnd w:id="1"/>
      <w:r>
        <w:t>Lentelė 1. Dokumente naudojami sutrumpinimai ir specialūs terminai</w:t>
      </w:r>
    </w:p>
    <w:tbl>
      <w:tblPr>
        <w:tblStyle w:val="a5"/>
        <w:tblW w:w="10451" w:type="dxa"/>
        <w:tblLayout w:type="fixed"/>
        <w:tblLook w:val="0400" w:firstRow="0" w:lastRow="0" w:firstColumn="0" w:lastColumn="0" w:noHBand="0" w:noVBand="1"/>
      </w:tblPr>
      <w:tblGrid>
        <w:gridCol w:w="2265"/>
        <w:gridCol w:w="8186"/>
      </w:tblGrid>
      <w:tr w:rsidR="00465A81" w14:paraId="494F07A8" w14:textId="77777777">
        <w:trPr>
          <w:tblHeader/>
        </w:trPr>
        <w:tc>
          <w:tcPr>
            <w:tcW w:w="2265" w:type="dxa"/>
            <w:tcBorders>
              <w:top w:val="single" w:sz="4" w:space="0" w:color="404040"/>
              <w:left w:val="single" w:sz="4" w:space="0" w:color="404040"/>
              <w:bottom w:val="single" w:sz="4" w:space="0" w:color="404040"/>
              <w:right w:val="single" w:sz="4" w:space="0" w:color="404040"/>
            </w:tcBorders>
            <w:shd w:val="clear" w:color="auto" w:fill="D9D9D9"/>
            <w:tcMar>
              <w:top w:w="57" w:type="dxa"/>
              <w:left w:w="113" w:type="dxa"/>
              <w:bottom w:w="0" w:type="dxa"/>
              <w:right w:w="113" w:type="dxa"/>
            </w:tcMar>
          </w:tcPr>
          <w:p w14:paraId="00000036" w14:textId="77777777" w:rsidR="00465A81" w:rsidRDefault="009772E8">
            <w:r>
              <w:t>Sąvoka / sutrumpinimas</w:t>
            </w:r>
          </w:p>
        </w:tc>
        <w:tc>
          <w:tcPr>
            <w:tcW w:w="8186" w:type="dxa"/>
            <w:tcBorders>
              <w:top w:val="single" w:sz="4" w:space="0" w:color="404040"/>
              <w:left w:val="single" w:sz="4" w:space="0" w:color="404040"/>
              <w:bottom w:val="single" w:sz="4" w:space="0" w:color="404040"/>
              <w:right w:val="single" w:sz="4" w:space="0" w:color="404040"/>
            </w:tcBorders>
            <w:shd w:val="clear" w:color="auto" w:fill="D9D9D9"/>
            <w:tcMar>
              <w:top w:w="57" w:type="dxa"/>
              <w:left w:w="113" w:type="dxa"/>
              <w:bottom w:w="0" w:type="dxa"/>
              <w:right w:w="113" w:type="dxa"/>
            </w:tcMar>
          </w:tcPr>
          <w:p w14:paraId="00000037" w14:textId="77777777" w:rsidR="00465A81" w:rsidRDefault="009772E8">
            <w:r>
              <w:t>Paaiškinimas</w:t>
            </w:r>
          </w:p>
        </w:tc>
      </w:tr>
      <w:tr w:rsidR="00465A81" w14:paraId="77E5A606"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00000038" w14:textId="77777777" w:rsidR="00465A81" w:rsidRDefault="009772E8">
            <w:r>
              <w:t>Tiekėjas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00000039" w14:textId="77777777" w:rsidR="00465A81" w:rsidRDefault="009772E8">
            <w:r>
              <w:t>Paslaugų teikėjas, teikiantis integracinių komponentų specifikavimo, sukūrimo ir diegimo paslaugas</w:t>
            </w:r>
          </w:p>
        </w:tc>
      </w:tr>
      <w:tr w:rsidR="00465A81" w14:paraId="401F26E5"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0000003A" w14:textId="77777777" w:rsidR="00465A81" w:rsidRDefault="009772E8">
            <w:r>
              <w:t>CPO LT  / Užsakovas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0000003B" w14:textId="77777777" w:rsidR="00465A81" w:rsidRDefault="009772E8">
            <w:r>
              <w:t>Centrinė perkančioji organizacija CPO LT</w:t>
            </w:r>
          </w:p>
        </w:tc>
      </w:tr>
      <w:tr w:rsidR="00465A81" w14:paraId="0623FCA1"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0000003C" w14:textId="77777777" w:rsidR="00465A81" w:rsidRDefault="009772E8">
            <w:r>
              <w:t>Šalys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0000003D" w14:textId="77777777" w:rsidR="00465A81" w:rsidRDefault="009772E8">
            <w:r>
              <w:t>Tiekėjas ir Užsakovas</w:t>
            </w:r>
          </w:p>
        </w:tc>
      </w:tr>
      <w:tr w:rsidR="00465A81" w14:paraId="2D9F735F"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0000003E" w14:textId="77777777" w:rsidR="00465A81" w:rsidRDefault="009772E8">
            <w:r>
              <w:t>Sutartis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0000003F" w14:textId="77777777" w:rsidR="00465A81" w:rsidRDefault="009772E8">
            <w:r>
              <w:t>Šioje techninėje specifikacijoje aprašytų paslaugų teikimo sutartis tarp Užsakovo ir Tiekėjo</w:t>
            </w:r>
          </w:p>
        </w:tc>
      </w:tr>
      <w:tr w:rsidR="00465A81" w14:paraId="5919D6E8" w14:textId="77777777">
        <w:trPr>
          <w:trHeight w:val="300"/>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0000040" w14:textId="77777777" w:rsidR="00465A81" w:rsidRDefault="009772E8">
            <w:r>
              <w:t>DI</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0000041" w14:textId="77777777" w:rsidR="00465A81" w:rsidRDefault="009772E8">
            <w:r>
              <w:t>Dirbtinis intelektas</w:t>
            </w:r>
          </w:p>
        </w:tc>
      </w:tr>
      <w:tr w:rsidR="00465A81" w14:paraId="4F56627D"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0000042" w14:textId="77777777" w:rsidR="00465A81" w:rsidRDefault="009772E8">
            <w:r>
              <w:t>DIP</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0000043" w14:textId="77777777" w:rsidR="00465A81" w:rsidRDefault="009772E8">
            <w:r>
              <w:t>Dirbtinio intelekto platforma, CPO LT dirbtinio intelekto licencijų ir pokalbių robotų valdymo platforma</w:t>
            </w:r>
          </w:p>
        </w:tc>
      </w:tr>
      <w:tr w:rsidR="00465A81" w14:paraId="400D37F1"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0000044" w14:textId="77777777" w:rsidR="00465A81" w:rsidRDefault="009772E8">
            <w:r>
              <w:t>DI modelis / LLM / GPAI</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0000045" w14:textId="77777777" w:rsidR="00465A81" w:rsidRDefault="009772E8">
            <w:r>
              <w:t xml:space="preserve">Bendros paskirties dirbtinio intelekto didelis natūralios kalbos modelis, angl. </w:t>
            </w:r>
            <w:proofErr w:type="spellStart"/>
            <w:r>
              <w:t>Large</w:t>
            </w:r>
            <w:proofErr w:type="spellEnd"/>
            <w:r>
              <w:t xml:space="preserve"> </w:t>
            </w:r>
            <w:proofErr w:type="spellStart"/>
            <w:r>
              <w:t>Language</w:t>
            </w:r>
            <w:proofErr w:type="spellEnd"/>
            <w:r>
              <w:t xml:space="preserve"> </w:t>
            </w:r>
            <w:proofErr w:type="spellStart"/>
            <w:r>
              <w:t>Model</w:t>
            </w:r>
            <w:proofErr w:type="spellEnd"/>
            <w:r>
              <w:t xml:space="preserve"> (LLM), General </w:t>
            </w:r>
            <w:proofErr w:type="spellStart"/>
            <w:r>
              <w:t>Purpose</w:t>
            </w:r>
            <w:proofErr w:type="spellEnd"/>
            <w:r>
              <w:t xml:space="preserve"> </w:t>
            </w:r>
            <w:proofErr w:type="spellStart"/>
            <w:r>
              <w:t>Artificial</w:t>
            </w:r>
            <w:proofErr w:type="spellEnd"/>
            <w:r>
              <w:t xml:space="preserve"> </w:t>
            </w:r>
            <w:proofErr w:type="spellStart"/>
            <w:r>
              <w:t>Intelligence</w:t>
            </w:r>
            <w:proofErr w:type="spellEnd"/>
            <w:r>
              <w:t xml:space="preserve"> (GPAI) </w:t>
            </w:r>
          </w:p>
        </w:tc>
      </w:tr>
      <w:tr w:rsidR="00465A81" w14:paraId="5627ECEB"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0000046" w14:textId="77777777" w:rsidR="00465A81" w:rsidRDefault="009772E8">
            <w:r>
              <w:t>DI modelio žetonas</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0000047" w14:textId="77777777" w:rsidR="00465A81" w:rsidRDefault="009772E8">
            <w:r>
              <w:t xml:space="preserve">DI modelių paslaugų apskaitos vienetas, apimantis į DI modelį pateikiamų duomenų (įvesties) ir DI modelio sugeneruotų rezultatų (išvesties) apimtį, angl. </w:t>
            </w:r>
            <w:proofErr w:type="spellStart"/>
            <w:r>
              <w:t>Token</w:t>
            </w:r>
            <w:proofErr w:type="spellEnd"/>
            <w:r>
              <w:t>.</w:t>
            </w:r>
          </w:p>
        </w:tc>
      </w:tr>
      <w:tr w:rsidR="00465A81" w14:paraId="54B8E171"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0000048" w14:textId="77777777" w:rsidR="00465A81" w:rsidRDefault="009772E8">
            <w:r>
              <w:t>Pokalbių robotas / Agentas / Asistentas</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0000049" w14:textId="77777777" w:rsidR="00465A81" w:rsidRDefault="009772E8">
            <w:r>
              <w:t>Klausimų - atsakymų modulis, leidžiantis vykdyti dialogą su DI modeliu natūralios kalbos būdu</w:t>
            </w:r>
          </w:p>
        </w:tc>
      </w:tr>
      <w:tr w:rsidR="00465A81" w14:paraId="53AD7F5F"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000004A" w14:textId="77777777" w:rsidR="00465A81" w:rsidRDefault="009772E8">
            <w:r>
              <w:t>RAG</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000004B" w14:textId="77777777" w:rsidR="00465A81" w:rsidRDefault="009772E8">
            <w:r>
              <w:t xml:space="preserve">angl. </w:t>
            </w:r>
            <w:proofErr w:type="spellStart"/>
            <w:r>
              <w:t>Retrieval-augmented</w:t>
            </w:r>
            <w:proofErr w:type="spellEnd"/>
            <w:r>
              <w:t xml:space="preserve"> </w:t>
            </w:r>
            <w:proofErr w:type="spellStart"/>
            <w:r>
              <w:t>generation</w:t>
            </w:r>
            <w:proofErr w:type="spellEnd"/>
            <w:r>
              <w:t>, technika, leidžianti dideliems kalbos modeliams (angl. LLM) gauti ir įtraukti naują informaciją</w:t>
            </w:r>
          </w:p>
        </w:tc>
      </w:tr>
      <w:tr w:rsidR="00465A81" w14:paraId="41FC38C0"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000004C" w14:textId="77777777" w:rsidR="00465A81" w:rsidRDefault="009772E8">
            <w:r>
              <w:t>API</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000004D" w14:textId="77777777" w:rsidR="00465A81" w:rsidRDefault="009772E8">
            <w:r>
              <w:t xml:space="preserve">angl. </w:t>
            </w:r>
            <w:proofErr w:type="spellStart"/>
            <w:r>
              <w:t>Application</w:t>
            </w:r>
            <w:proofErr w:type="spellEnd"/>
            <w:r>
              <w:t xml:space="preserve"> </w:t>
            </w:r>
            <w:proofErr w:type="spellStart"/>
            <w:r>
              <w:t>Programming</w:t>
            </w:r>
            <w:proofErr w:type="spellEnd"/>
            <w:r>
              <w:t xml:space="preserve"> </w:t>
            </w:r>
            <w:proofErr w:type="spellStart"/>
            <w:r>
              <w:t>Interface</w:t>
            </w:r>
            <w:proofErr w:type="spellEnd"/>
            <w:r>
              <w:t xml:space="preserve">, integracinė programinė sąsaja </w:t>
            </w:r>
          </w:p>
        </w:tc>
      </w:tr>
      <w:tr w:rsidR="00465A81" w14:paraId="041A0468"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000004E" w14:textId="77777777" w:rsidR="00465A81" w:rsidRDefault="009772E8">
            <w:r>
              <w:t>MCP</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000004F" w14:textId="77777777" w:rsidR="00465A81" w:rsidRDefault="009772E8">
            <w:r>
              <w:t xml:space="preserve">angl. </w:t>
            </w:r>
            <w:proofErr w:type="spellStart"/>
            <w:r>
              <w:t>Model</w:t>
            </w:r>
            <w:proofErr w:type="spellEnd"/>
            <w:r>
              <w:t xml:space="preserve"> </w:t>
            </w:r>
            <w:proofErr w:type="spellStart"/>
            <w:r>
              <w:t>Context</w:t>
            </w:r>
            <w:proofErr w:type="spellEnd"/>
            <w:r>
              <w:t xml:space="preserve"> </w:t>
            </w:r>
            <w:proofErr w:type="spellStart"/>
            <w:r>
              <w:t>Protocol</w:t>
            </w:r>
            <w:proofErr w:type="spellEnd"/>
            <w:r>
              <w:t>, modelio konteksto protokolas - atviras standartas, leidžiantis DI modeliams saugiai pasiekti įrankius, duomenis ir paslaugas už modelio ribų.</w:t>
            </w:r>
          </w:p>
        </w:tc>
      </w:tr>
    </w:tbl>
    <w:p w14:paraId="00000050" w14:textId="77777777" w:rsidR="00465A81" w:rsidRDefault="00465A81"/>
    <w:p w14:paraId="00000051" w14:textId="77777777" w:rsidR="00465A81" w:rsidRDefault="009772E8">
      <w:pPr>
        <w:rPr>
          <w:color w:val="0F4761"/>
          <w:sz w:val="40"/>
          <w:szCs w:val="40"/>
        </w:rPr>
      </w:pPr>
      <w:r>
        <w:br w:type="page"/>
      </w:r>
    </w:p>
    <w:p w14:paraId="00000052" w14:textId="77777777" w:rsidR="00465A81" w:rsidRDefault="009772E8">
      <w:pPr>
        <w:pStyle w:val="Heading1"/>
        <w:rPr>
          <w:b/>
          <w:bCs/>
          <w:smallCaps/>
          <w:color w:val="000000"/>
          <w:sz w:val="24"/>
          <w:szCs w:val="24"/>
        </w:rPr>
      </w:pPr>
      <w:bookmarkStart w:id="2" w:name="_Toc224559446"/>
      <w:r>
        <w:lastRenderedPageBreak/>
        <w:t>PIRKIMO OBJEKTAS</w:t>
      </w:r>
      <w:bookmarkEnd w:id="2"/>
    </w:p>
    <w:p w14:paraId="00000053" w14:textId="77777777" w:rsidR="00465A81" w:rsidRDefault="007C1D6A">
      <w:pPr>
        <w:numPr>
          <w:ilvl w:val="0"/>
          <w:numId w:val="4"/>
        </w:numPr>
        <w:pBdr>
          <w:top w:val="nil"/>
          <w:left w:val="nil"/>
          <w:bottom w:val="nil"/>
          <w:right w:val="nil"/>
          <w:between w:val="nil"/>
        </w:pBdr>
        <w:spacing w:after="0" w:line="312" w:lineRule="auto"/>
        <w:jc w:val="both"/>
      </w:pPr>
      <w:sdt>
        <w:sdtPr>
          <w:tag w:val="goog_rdk_0"/>
          <w:id w:val="558907949"/>
        </w:sdtPr>
        <w:sdtEndPr/>
        <w:sdtContent/>
      </w:sdt>
      <w:r w:rsidR="009772E8">
        <w:rPr>
          <w:color w:val="000000"/>
        </w:rPr>
        <w:t>Pirkimo objektą sudaro:</w:t>
      </w:r>
    </w:p>
    <w:p w14:paraId="00000054" w14:textId="77777777" w:rsidR="00465A81" w:rsidRDefault="00465A81">
      <w:pPr>
        <w:pBdr>
          <w:top w:val="nil"/>
          <w:left w:val="nil"/>
          <w:bottom w:val="nil"/>
          <w:right w:val="nil"/>
          <w:between w:val="nil"/>
        </w:pBdr>
        <w:spacing w:after="0" w:line="312" w:lineRule="auto"/>
        <w:jc w:val="both"/>
      </w:pPr>
    </w:p>
    <w:tbl>
      <w:tblPr>
        <w:tblStyle w:val="TableGrid"/>
        <w:tblW w:w="0" w:type="auto"/>
        <w:tblLook w:val="04A0" w:firstRow="1" w:lastRow="0" w:firstColumn="1" w:lastColumn="0" w:noHBand="0" w:noVBand="1"/>
      </w:tblPr>
      <w:tblGrid>
        <w:gridCol w:w="562"/>
        <w:gridCol w:w="4702"/>
        <w:gridCol w:w="2632"/>
        <w:gridCol w:w="2633"/>
      </w:tblGrid>
      <w:tr w:rsidR="0091793A" w14:paraId="6307D243" w14:textId="77777777" w:rsidTr="0091793A">
        <w:tc>
          <w:tcPr>
            <w:tcW w:w="562" w:type="dxa"/>
          </w:tcPr>
          <w:p w14:paraId="5D8831CA" w14:textId="24DF66F5" w:rsidR="0091793A" w:rsidRPr="00C24C2C" w:rsidRDefault="0091793A">
            <w:pPr>
              <w:spacing w:line="312" w:lineRule="auto"/>
              <w:jc w:val="both"/>
              <w:rPr>
                <w:b/>
                <w:bCs/>
              </w:rPr>
            </w:pPr>
            <w:r w:rsidRPr="00C24C2C">
              <w:rPr>
                <w:b/>
                <w:bCs/>
              </w:rPr>
              <w:t>Nr.</w:t>
            </w:r>
          </w:p>
        </w:tc>
        <w:tc>
          <w:tcPr>
            <w:tcW w:w="4702" w:type="dxa"/>
          </w:tcPr>
          <w:p w14:paraId="4CEAFE81" w14:textId="29A5CBF4" w:rsidR="0091793A" w:rsidRPr="00C24C2C" w:rsidRDefault="0091793A">
            <w:pPr>
              <w:spacing w:line="312" w:lineRule="auto"/>
              <w:jc w:val="both"/>
              <w:rPr>
                <w:b/>
                <w:bCs/>
              </w:rPr>
            </w:pPr>
            <w:r w:rsidRPr="00C24C2C">
              <w:rPr>
                <w:b/>
                <w:bCs/>
              </w:rPr>
              <w:t>Pirkimo objekto elementas</w:t>
            </w:r>
          </w:p>
        </w:tc>
        <w:tc>
          <w:tcPr>
            <w:tcW w:w="2632" w:type="dxa"/>
          </w:tcPr>
          <w:p w14:paraId="6E3278D2" w14:textId="031BBE1A" w:rsidR="0091793A" w:rsidRPr="00C24C2C" w:rsidRDefault="0091793A">
            <w:pPr>
              <w:spacing w:line="312" w:lineRule="auto"/>
              <w:jc w:val="both"/>
              <w:rPr>
                <w:b/>
                <w:bCs/>
              </w:rPr>
            </w:pPr>
            <w:r w:rsidRPr="00C24C2C">
              <w:rPr>
                <w:b/>
                <w:bCs/>
              </w:rPr>
              <w:t>Maksimalus kiekis</w:t>
            </w:r>
          </w:p>
        </w:tc>
        <w:tc>
          <w:tcPr>
            <w:tcW w:w="2633" w:type="dxa"/>
          </w:tcPr>
          <w:p w14:paraId="215207F4" w14:textId="153C4094" w:rsidR="0091793A" w:rsidRPr="00C24C2C" w:rsidRDefault="0091793A">
            <w:pPr>
              <w:spacing w:line="312" w:lineRule="auto"/>
              <w:jc w:val="both"/>
              <w:rPr>
                <w:b/>
                <w:bCs/>
              </w:rPr>
            </w:pPr>
            <w:r w:rsidRPr="00C24C2C">
              <w:rPr>
                <w:b/>
                <w:bCs/>
              </w:rPr>
              <w:t>Mato vienetas</w:t>
            </w:r>
          </w:p>
        </w:tc>
      </w:tr>
      <w:tr w:rsidR="0091793A" w:rsidRPr="00017EDB" w14:paraId="0CDBB5DA" w14:textId="77777777" w:rsidTr="0091793A">
        <w:tc>
          <w:tcPr>
            <w:tcW w:w="562" w:type="dxa"/>
          </w:tcPr>
          <w:p w14:paraId="3E1A3E24" w14:textId="0C5748A4" w:rsidR="0091793A" w:rsidRPr="00017EDB" w:rsidRDefault="00E91A13">
            <w:pPr>
              <w:spacing w:line="312" w:lineRule="auto"/>
              <w:jc w:val="both"/>
            </w:pPr>
            <w:r w:rsidRPr="00017EDB">
              <w:t>1.</w:t>
            </w:r>
          </w:p>
        </w:tc>
        <w:tc>
          <w:tcPr>
            <w:tcW w:w="4702" w:type="dxa"/>
          </w:tcPr>
          <w:p w14:paraId="0FCEB0D7" w14:textId="1DC00C89" w:rsidR="0091793A" w:rsidRPr="00017EDB" w:rsidRDefault="00E91A13">
            <w:pPr>
              <w:spacing w:line="312" w:lineRule="auto"/>
              <w:jc w:val="both"/>
            </w:pPr>
            <w:r w:rsidRPr="00017EDB">
              <w:t>Dirbtinio intelekto licencijų ir pokalbių robotų valdymo platformos (toliau - DIP</w:t>
            </w:r>
            <w:r w:rsidRPr="006575E7">
              <w:t>) kūrimo, diegimo, naudotojų apmokymo ir garantinio palaikymo paslaugos</w:t>
            </w:r>
          </w:p>
        </w:tc>
        <w:tc>
          <w:tcPr>
            <w:tcW w:w="2632" w:type="dxa"/>
          </w:tcPr>
          <w:p w14:paraId="0762DFB5" w14:textId="6BADAE65" w:rsidR="0091793A" w:rsidRPr="00017EDB" w:rsidRDefault="00E91A13" w:rsidP="00C24C2C">
            <w:pPr>
              <w:spacing w:line="312" w:lineRule="auto"/>
              <w:jc w:val="right"/>
            </w:pPr>
            <w:r w:rsidRPr="00017EDB">
              <w:t>1</w:t>
            </w:r>
          </w:p>
        </w:tc>
        <w:tc>
          <w:tcPr>
            <w:tcW w:w="2633" w:type="dxa"/>
          </w:tcPr>
          <w:p w14:paraId="772CCDAF" w14:textId="1E451938" w:rsidR="0091793A" w:rsidRPr="00017EDB" w:rsidRDefault="00E91A13">
            <w:pPr>
              <w:spacing w:line="312" w:lineRule="auto"/>
              <w:jc w:val="both"/>
            </w:pPr>
            <w:r w:rsidRPr="00017EDB">
              <w:t>Komplektas</w:t>
            </w:r>
          </w:p>
        </w:tc>
      </w:tr>
      <w:tr w:rsidR="00E91A13" w:rsidRPr="00017EDB" w14:paraId="3EAD5266" w14:textId="77777777" w:rsidTr="009E1D33">
        <w:tc>
          <w:tcPr>
            <w:tcW w:w="562" w:type="dxa"/>
          </w:tcPr>
          <w:p w14:paraId="63DC28A9" w14:textId="56B11654" w:rsidR="00E91A13" w:rsidRPr="00017EDB" w:rsidRDefault="00E91A13">
            <w:pPr>
              <w:spacing w:line="312" w:lineRule="auto"/>
              <w:jc w:val="both"/>
            </w:pPr>
            <w:r w:rsidRPr="00017EDB">
              <w:t>2.</w:t>
            </w:r>
          </w:p>
        </w:tc>
        <w:tc>
          <w:tcPr>
            <w:tcW w:w="9967" w:type="dxa"/>
            <w:gridSpan w:val="3"/>
          </w:tcPr>
          <w:p w14:paraId="78C1D24A" w14:textId="338A6C5F" w:rsidR="00E91A13" w:rsidRPr="00017EDB" w:rsidRDefault="00E91A13" w:rsidP="00CC2862">
            <w:pPr>
              <w:spacing w:line="312" w:lineRule="auto"/>
            </w:pPr>
            <w:r w:rsidRPr="00017EDB">
              <w:t>Standartinių bendrosios paskirties dirbtinio intelekto (toliau - DI) modelių licencijos:</w:t>
            </w:r>
          </w:p>
        </w:tc>
      </w:tr>
      <w:tr w:rsidR="0091793A" w:rsidRPr="00017EDB" w14:paraId="62777C06" w14:textId="77777777" w:rsidTr="0091793A">
        <w:tc>
          <w:tcPr>
            <w:tcW w:w="562" w:type="dxa"/>
          </w:tcPr>
          <w:p w14:paraId="1A3EF417" w14:textId="03B164D2" w:rsidR="0091793A" w:rsidRPr="00017EDB" w:rsidRDefault="00E91A13">
            <w:pPr>
              <w:spacing w:line="312" w:lineRule="auto"/>
              <w:jc w:val="both"/>
            </w:pPr>
            <w:r w:rsidRPr="00017EDB">
              <w:t>2.1.</w:t>
            </w:r>
          </w:p>
        </w:tc>
        <w:tc>
          <w:tcPr>
            <w:tcW w:w="4702" w:type="dxa"/>
          </w:tcPr>
          <w:p w14:paraId="7C26D272" w14:textId="4EA35200" w:rsidR="0091793A" w:rsidRPr="00017EDB" w:rsidRDefault="00E91A13">
            <w:pPr>
              <w:spacing w:line="312" w:lineRule="auto"/>
              <w:jc w:val="both"/>
            </w:pPr>
            <w:r w:rsidRPr="00017EDB">
              <w:t>Aukšto našumo DI modelių įvesties žetonai</w:t>
            </w:r>
          </w:p>
        </w:tc>
        <w:tc>
          <w:tcPr>
            <w:tcW w:w="2632" w:type="dxa"/>
          </w:tcPr>
          <w:p w14:paraId="7864532D" w14:textId="04E91EDC" w:rsidR="0091793A" w:rsidRPr="00017EDB" w:rsidRDefault="00E26972" w:rsidP="00C24C2C">
            <w:pPr>
              <w:spacing w:line="312" w:lineRule="auto"/>
              <w:jc w:val="right"/>
            </w:pPr>
            <w:r w:rsidRPr="00017EDB">
              <w:t>500</w:t>
            </w:r>
          </w:p>
        </w:tc>
        <w:tc>
          <w:tcPr>
            <w:tcW w:w="2633" w:type="dxa"/>
          </w:tcPr>
          <w:p w14:paraId="3BD7D79D" w14:textId="3F741E79" w:rsidR="0091793A" w:rsidRPr="00017EDB" w:rsidRDefault="00C24C2C">
            <w:pPr>
              <w:spacing w:line="312" w:lineRule="auto"/>
              <w:jc w:val="both"/>
            </w:pPr>
            <w:r w:rsidRPr="00017EDB">
              <w:t>1 milijonas žetonų</w:t>
            </w:r>
          </w:p>
        </w:tc>
      </w:tr>
      <w:tr w:rsidR="0091793A" w:rsidRPr="00017EDB" w14:paraId="67FEA931" w14:textId="77777777" w:rsidTr="0091793A">
        <w:tc>
          <w:tcPr>
            <w:tcW w:w="562" w:type="dxa"/>
          </w:tcPr>
          <w:p w14:paraId="1CDDD1CA" w14:textId="1A3FF38F" w:rsidR="0091793A" w:rsidRPr="00017EDB" w:rsidRDefault="00E91A13">
            <w:pPr>
              <w:spacing w:line="312" w:lineRule="auto"/>
              <w:jc w:val="both"/>
            </w:pPr>
            <w:r w:rsidRPr="00017EDB">
              <w:t>2.2.</w:t>
            </w:r>
          </w:p>
        </w:tc>
        <w:tc>
          <w:tcPr>
            <w:tcW w:w="4702" w:type="dxa"/>
          </w:tcPr>
          <w:p w14:paraId="04C60389" w14:textId="559F8091" w:rsidR="0091793A" w:rsidRPr="00017EDB" w:rsidRDefault="00E91A13">
            <w:pPr>
              <w:spacing w:line="312" w:lineRule="auto"/>
              <w:jc w:val="both"/>
            </w:pPr>
            <w:r w:rsidRPr="00017EDB">
              <w:t>Aukšto našumo DI modelių išvesties žetonai</w:t>
            </w:r>
          </w:p>
        </w:tc>
        <w:tc>
          <w:tcPr>
            <w:tcW w:w="2632" w:type="dxa"/>
          </w:tcPr>
          <w:p w14:paraId="3B824762" w14:textId="7AAECFBA" w:rsidR="0091793A" w:rsidRPr="00017EDB" w:rsidRDefault="00E26972" w:rsidP="00C24C2C">
            <w:pPr>
              <w:spacing w:line="312" w:lineRule="auto"/>
              <w:jc w:val="right"/>
            </w:pPr>
            <w:r w:rsidRPr="00017EDB">
              <w:t>200</w:t>
            </w:r>
          </w:p>
        </w:tc>
        <w:tc>
          <w:tcPr>
            <w:tcW w:w="2633" w:type="dxa"/>
          </w:tcPr>
          <w:p w14:paraId="0FF93F50" w14:textId="10B332D9" w:rsidR="0091793A" w:rsidRPr="00017EDB" w:rsidRDefault="00C24C2C">
            <w:pPr>
              <w:spacing w:line="312" w:lineRule="auto"/>
              <w:jc w:val="both"/>
            </w:pPr>
            <w:r w:rsidRPr="00017EDB">
              <w:t>1 milijonas žetonų</w:t>
            </w:r>
          </w:p>
        </w:tc>
      </w:tr>
      <w:tr w:rsidR="00E91A13" w:rsidRPr="00017EDB" w14:paraId="09FDF656" w14:textId="77777777" w:rsidTr="0091793A">
        <w:tc>
          <w:tcPr>
            <w:tcW w:w="562" w:type="dxa"/>
          </w:tcPr>
          <w:p w14:paraId="651829DF" w14:textId="226B1806" w:rsidR="00E91A13" w:rsidRPr="00017EDB" w:rsidRDefault="00E91A13">
            <w:pPr>
              <w:spacing w:line="312" w:lineRule="auto"/>
              <w:jc w:val="both"/>
            </w:pPr>
            <w:r w:rsidRPr="00017EDB">
              <w:t>2.3.</w:t>
            </w:r>
          </w:p>
        </w:tc>
        <w:tc>
          <w:tcPr>
            <w:tcW w:w="4702" w:type="dxa"/>
          </w:tcPr>
          <w:p w14:paraId="6B0B450C" w14:textId="1D0157D9" w:rsidR="00E91A13" w:rsidRPr="00017EDB" w:rsidRDefault="00E91A13">
            <w:pPr>
              <w:spacing w:line="312" w:lineRule="auto"/>
              <w:jc w:val="both"/>
            </w:pPr>
            <w:r w:rsidRPr="00017EDB">
              <w:t>Greitaveikos/ekonominių DI modelių įvesties žetonai</w:t>
            </w:r>
          </w:p>
        </w:tc>
        <w:tc>
          <w:tcPr>
            <w:tcW w:w="2632" w:type="dxa"/>
          </w:tcPr>
          <w:p w14:paraId="2A64D2EC" w14:textId="7C6D1D5D" w:rsidR="00E91A13" w:rsidRPr="00017EDB" w:rsidRDefault="00E26972" w:rsidP="00C24C2C">
            <w:pPr>
              <w:spacing w:line="312" w:lineRule="auto"/>
              <w:jc w:val="right"/>
            </w:pPr>
            <w:r w:rsidRPr="00017EDB">
              <w:t>900</w:t>
            </w:r>
          </w:p>
        </w:tc>
        <w:tc>
          <w:tcPr>
            <w:tcW w:w="2633" w:type="dxa"/>
          </w:tcPr>
          <w:p w14:paraId="78FC816C" w14:textId="4238BE15" w:rsidR="00E91A13" w:rsidRPr="00017EDB" w:rsidRDefault="00C24C2C">
            <w:pPr>
              <w:spacing w:line="312" w:lineRule="auto"/>
              <w:jc w:val="both"/>
            </w:pPr>
            <w:r w:rsidRPr="00017EDB">
              <w:t>1 milijonas žetonų</w:t>
            </w:r>
          </w:p>
        </w:tc>
      </w:tr>
      <w:tr w:rsidR="00E91A13" w:rsidRPr="00017EDB" w14:paraId="62F3BB69" w14:textId="77777777" w:rsidTr="0091793A">
        <w:tc>
          <w:tcPr>
            <w:tcW w:w="562" w:type="dxa"/>
          </w:tcPr>
          <w:p w14:paraId="58FB5361" w14:textId="08C6E6CD" w:rsidR="00E91A13" w:rsidRPr="00017EDB" w:rsidRDefault="00E91A13">
            <w:pPr>
              <w:spacing w:line="312" w:lineRule="auto"/>
              <w:jc w:val="both"/>
            </w:pPr>
            <w:r w:rsidRPr="00017EDB">
              <w:t>2.4</w:t>
            </w:r>
          </w:p>
        </w:tc>
        <w:tc>
          <w:tcPr>
            <w:tcW w:w="4702" w:type="dxa"/>
          </w:tcPr>
          <w:p w14:paraId="3CBA9ADD" w14:textId="0C19D481" w:rsidR="00E91A13" w:rsidRPr="00017EDB" w:rsidRDefault="00E91A13">
            <w:pPr>
              <w:spacing w:line="312" w:lineRule="auto"/>
              <w:jc w:val="both"/>
            </w:pPr>
            <w:r w:rsidRPr="00017EDB">
              <w:t>Greitaveikos/ekonominių DI modelių išvesties žetonai</w:t>
            </w:r>
          </w:p>
        </w:tc>
        <w:tc>
          <w:tcPr>
            <w:tcW w:w="2632" w:type="dxa"/>
          </w:tcPr>
          <w:p w14:paraId="5DD3D5F8" w14:textId="4332D937" w:rsidR="00E91A13" w:rsidRPr="00017EDB" w:rsidRDefault="00C24C2C" w:rsidP="00C24C2C">
            <w:pPr>
              <w:spacing w:line="312" w:lineRule="auto"/>
              <w:jc w:val="right"/>
            </w:pPr>
            <w:r w:rsidRPr="00017EDB">
              <w:t>300</w:t>
            </w:r>
          </w:p>
        </w:tc>
        <w:tc>
          <w:tcPr>
            <w:tcW w:w="2633" w:type="dxa"/>
          </w:tcPr>
          <w:p w14:paraId="22C46216" w14:textId="1D7B2880" w:rsidR="00E91A13" w:rsidRPr="00017EDB" w:rsidRDefault="00C24C2C">
            <w:pPr>
              <w:spacing w:line="312" w:lineRule="auto"/>
              <w:jc w:val="both"/>
            </w:pPr>
            <w:r w:rsidRPr="00017EDB">
              <w:t>1 milijonas žetonų</w:t>
            </w:r>
          </w:p>
        </w:tc>
      </w:tr>
      <w:tr w:rsidR="00E91A13" w:rsidRPr="00017EDB" w14:paraId="40AA7DA8" w14:textId="77777777" w:rsidTr="0091793A">
        <w:tc>
          <w:tcPr>
            <w:tcW w:w="562" w:type="dxa"/>
          </w:tcPr>
          <w:p w14:paraId="31D62B50" w14:textId="02BD0A06" w:rsidR="00E91A13" w:rsidRPr="00017EDB" w:rsidRDefault="00E91A13">
            <w:pPr>
              <w:spacing w:line="312" w:lineRule="auto"/>
              <w:jc w:val="both"/>
            </w:pPr>
            <w:r w:rsidRPr="00017EDB">
              <w:t>3.</w:t>
            </w:r>
          </w:p>
        </w:tc>
        <w:tc>
          <w:tcPr>
            <w:tcW w:w="4702" w:type="dxa"/>
          </w:tcPr>
          <w:p w14:paraId="004857A2" w14:textId="1B01CD1C" w:rsidR="00E91A13" w:rsidRPr="00017EDB" w:rsidRDefault="00E91A13">
            <w:pPr>
              <w:spacing w:line="312" w:lineRule="auto"/>
              <w:jc w:val="both"/>
            </w:pPr>
            <w:r w:rsidRPr="00017EDB">
              <w:t>Papildomos DIP palaikymo ir vystymo paslaugos</w:t>
            </w:r>
          </w:p>
        </w:tc>
        <w:tc>
          <w:tcPr>
            <w:tcW w:w="2632" w:type="dxa"/>
          </w:tcPr>
          <w:p w14:paraId="7256A4D6" w14:textId="487D9928" w:rsidR="00E91A13" w:rsidRPr="00017EDB" w:rsidRDefault="00C24C2C" w:rsidP="00C24C2C">
            <w:pPr>
              <w:spacing w:line="312" w:lineRule="auto"/>
              <w:jc w:val="right"/>
            </w:pPr>
            <w:r w:rsidRPr="00017EDB">
              <w:t>45</w:t>
            </w:r>
          </w:p>
        </w:tc>
        <w:tc>
          <w:tcPr>
            <w:tcW w:w="2633" w:type="dxa"/>
          </w:tcPr>
          <w:p w14:paraId="00FE8E6C" w14:textId="1CEE9A27" w:rsidR="00E91A13" w:rsidRPr="00017EDB" w:rsidRDefault="00C24C2C">
            <w:pPr>
              <w:spacing w:line="312" w:lineRule="auto"/>
              <w:jc w:val="both"/>
            </w:pPr>
            <w:r w:rsidRPr="00017EDB">
              <w:t>Valanda</w:t>
            </w:r>
          </w:p>
        </w:tc>
      </w:tr>
    </w:tbl>
    <w:p w14:paraId="00000075" w14:textId="77777777" w:rsidR="00465A81" w:rsidRPr="00017EDB" w:rsidRDefault="00465A81">
      <w:pPr>
        <w:spacing w:after="0" w:line="312" w:lineRule="auto"/>
        <w:jc w:val="both"/>
      </w:pPr>
    </w:p>
    <w:p w14:paraId="63E88275" w14:textId="0AFD11FB" w:rsidR="004E3423" w:rsidRPr="00017EDB" w:rsidRDefault="002643D7">
      <w:pPr>
        <w:numPr>
          <w:ilvl w:val="0"/>
          <w:numId w:val="3"/>
        </w:numPr>
        <w:pBdr>
          <w:top w:val="nil"/>
          <w:left w:val="nil"/>
          <w:bottom w:val="nil"/>
          <w:right w:val="nil"/>
          <w:between w:val="nil"/>
        </w:pBdr>
        <w:spacing w:after="120" w:line="312" w:lineRule="auto"/>
        <w:jc w:val="both"/>
        <w:rPr>
          <w:color w:val="000000"/>
        </w:rPr>
      </w:pPr>
      <w:r w:rsidRPr="00017EDB">
        <w:rPr>
          <w:color w:val="000000"/>
        </w:rPr>
        <w:t>R</w:t>
      </w:r>
      <w:r w:rsidR="004E3423" w:rsidRPr="00017EDB">
        <w:rPr>
          <w:color w:val="000000"/>
        </w:rPr>
        <w:t>eikalavimai DIP</w:t>
      </w:r>
      <w:r w:rsidRPr="00017EDB">
        <w:rPr>
          <w:color w:val="000000"/>
        </w:rPr>
        <w:t xml:space="preserve"> aprašomi šio dokumento skyriuje </w:t>
      </w:r>
      <w:hyperlink w:anchor="_FUNKCINIAI_REIKALAVIMAI" w:history="1">
        <w:r w:rsidRPr="00017EDB">
          <w:rPr>
            <w:rStyle w:val="Hyperlink"/>
          </w:rPr>
          <w:t>FUNKCINIAI REIKALAVIMAI</w:t>
        </w:r>
      </w:hyperlink>
      <w:r w:rsidRPr="00017EDB">
        <w:rPr>
          <w:color w:val="000000"/>
        </w:rPr>
        <w:t>.</w:t>
      </w:r>
    </w:p>
    <w:p w14:paraId="1C38AF4A" w14:textId="4399E12B" w:rsidR="002643D7" w:rsidRPr="00017EDB" w:rsidRDefault="002643D7">
      <w:pPr>
        <w:numPr>
          <w:ilvl w:val="0"/>
          <w:numId w:val="3"/>
        </w:numPr>
        <w:pBdr>
          <w:top w:val="nil"/>
          <w:left w:val="nil"/>
          <w:bottom w:val="nil"/>
          <w:right w:val="nil"/>
          <w:between w:val="nil"/>
        </w:pBdr>
        <w:spacing w:after="120" w:line="312" w:lineRule="auto"/>
        <w:jc w:val="both"/>
        <w:rPr>
          <w:color w:val="000000"/>
        </w:rPr>
      </w:pPr>
      <w:r w:rsidRPr="00017EDB">
        <w:rPr>
          <w:color w:val="000000"/>
        </w:rPr>
        <w:t xml:space="preserve">Reikalavimai DI modelių licencijoms aprašomi šio dokumento skyriuje </w:t>
      </w:r>
      <w:hyperlink w:anchor="_REIKALAVIMAI_STANDARTINIŲ_BENDROSIO" w:history="1">
        <w:r w:rsidRPr="00017EDB">
          <w:rPr>
            <w:rStyle w:val="Hyperlink"/>
          </w:rPr>
          <w:t>REIKALAVIMAI STANDARTINIŲ BENDROSIOS PASKIRTIES DI MODELIŲ LICENCIJOMS</w:t>
        </w:r>
      </w:hyperlink>
      <w:r w:rsidRPr="00017EDB">
        <w:rPr>
          <w:color w:val="000000"/>
        </w:rPr>
        <w:t>.</w:t>
      </w:r>
    </w:p>
    <w:p w14:paraId="1E0B61CB" w14:textId="337249B3" w:rsidR="009C65E6" w:rsidRDefault="009C65E6">
      <w:pPr>
        <w:numPr>
          <w:ilvl w:val="0"/>
          <w:numId w:val="3"/>
        </w:numPr>
        <w:pBdr>
          <w:top w:val="nil"/>
          <w:left w:val="nil"/>
          <w:bottom w:val="nil"/>
          <w:right w:val="nil"/>
          <w:between w:val="nil"/>
        </w:pBdr>
        <w:spacing w:after="120" w:line="312" w:lineRule="auto"/>
        <w:jc w:val="both"/>
        <w:rPr>
          <w:color w:val="000000"/>
        </w:rPr>
      </w:pPr>
      <w:r w:rsidRPr="00017EDB">
        <w:rPr>
          <w:color w:val="000000"/>
        </w:rPr>
        <w:t xml:space="preserve">Bendra sutarties trukmė </w:t>
      </w:r>
      <w:r w:rsidR="00872C60" w:rsidRPr="00017EDB">
        <w:rPr>
          <w:color w:val="000000"/>
        </w:rPr>
        <w:t>12</w:t>
      </w:r>
      <w:r w:rsidRPr="00017EDB">
        <w:rPr>
          <w:color w:val="000000"/>
        </w:rPr>
        <w:t xml:space="preserve"> (</w:t>
      </w:r>
      <w:r w:rsidR="00872C60" w:rsidRPr="00017EDB">
        <w:rPr>
          <w:color w:val="000000"/>
        </w:rPr>
        <w:t>dvylika</w:t>
      </w:r>
      <w:r w:rsidRPr="00017EDB">
        <w:rPr>
          <w:color w:val="000000"/>
        </w:rPr>
        <w:t>) mėnesių</w:t>
      </w:r>
      <w:r w:rsidR="00D01DDE">
        <w:rPr>
          <w:color w:val="000000"/>
        </w:rPr>
        <w:t xml:space="preserve"> nuo Sutarties įsigaliojimo datos</w:t>
      </w:r>
      <w:r w:rsidR="004E3423" w:rsidRPr="00017EDB">
        <w:rPr>
          <w:color w:val="000000"/>
        </w:rPr>
        <w:t>. Sutarties etapai</w:t>
      </w:r>
      <w:r w:rsidR="002643D7" w:rsidRPr="00017EDB">
        <w:rPr>
          <w:color w:val="000000"/>
        </w:rPr>
        <w:t xml:space="preserve">, </w:t>
      </w:r>
      <w:r w:rsidR="004E3423" w:rsidRPr="00017EDB">
        <w:rPr>
          <w:color w:val="000000"/>
        </w:rPr>
        <w:t xml:space="preserve">paslaugų </w:t>
      </w:r>
      <w:r w:rsidR="002643D7" w:rsidRPr="00017EDB">
        <w:rPr>
          <w:color w:val="000000"/>
        </w:rPr>
        <w:t>teikimo</w:t>
      </w:r>
      <w:r w:rsidR="002643D7">
        <w:rPr>
          <w:color w:val="000000"/>
        </w:rPr>
        <w:t xml:space="preserve"> terminai ir reikalavimai </w:t>
      </w:r>
      <w:r w:rsidR="004E3423">
        <w:rPr>
          <w:color w:val="000000"/>
        </w:rPr>
        <w:t xml:space="preserve">aprašomi šio dokumento skyriuose </w:t>
      </w:r>
      <w:hyperlink w:anchor="_REIKALAVIMAI_DIP_KŪRIMO," w:history="1">
        <w:r w:rsidR="004E3423" w:rsidRPr="004E3423">
          <w:rPr>
            <w:rStyle w:val="Hyperlink"/>
          </w:rPr>
          <w:t>REIKALAVIMAI DIP KŪRIMO, DIEGIMO, NAUDOTOJŲ MOKYMO PASLAUGOMS</w:t>
        </w:r>
      </w:hyperlink>
      <w:r w:rsidR="004E3423">
        <w:rPr>
          <w:color w:val="000000"/>
        </w:rPr>
        <w:t xml:space="preserve">, </w:t>
      </w:r>
      <w:hyperlink w:anchor="_REIKALAVIMAI_DIP_GARANTINIAM" w:history="1">
        <w:r w:rsidR="004E3423" w:rsidRPr="004E3423">
          <w:rPr>
            <w:rStyle w:val="Hyperlink"/>
          </w:rPr>
          <w:t>REIKALAVIMAI DIP GARANTINIAM PALAIKYMUI</w:t>
        </w:r>
      </w:hyperlink>
      <w:r w:rsidR="004E3423">
        <w:rPr>
          <w:color w:val="000000"/>
        </w:rPr>
        <w:t xml:space="preserve">, </w:t>
      </w:r>
      <w:hyperlink w:anchor="_REIKALAVIMAI_PAPILDOMOMS_DIP" w:history="1">
        <w:r w:rsidR="004E3423" w:rsidRPr="004E3423">
          <w:rPr>
            <w:rStyle w:val="Hyperlink"/>
          </w:rPr>
          <w:t>REIKALAVIMAI PAPILDOMOMS DIP PALAIKYMO IR VYSTYMO PASLAUGOMS</w:t>
        </w:r>
      </w:hyperlink>
      <w:r w:rsidR="004E3423">
        <w:rPr>
          <w:color w:val="000000"/>
        </w:rPr>
        <w:t>.</w:t>
      </w:r>
    </w:p>
    <w:p w14:paraId="00000076" w14:textId="0467D2B7" w:rsidR="00465A81" w:rsidRDefault="009772E8">
      <w:pPr>
        <w:numPr>
          <w:ilvl w:val="0"/>
          <w:numId w:val="3"/>
        </w:numPr>
        <w:pBdr>
          <w:top w:val="nil"/>
          <w:left w:val="nil"/>
          <w:bottom w:val="nil"/>
          <w:right w:val="nil"/>
          <w:between w:val="nil"/>
        </w:pBdr>
        <w:spacing w:after="120" w:line="312" w:lineRule="auto"/>
        <w:jc w:val="both"/>
        <w:rPr>
          <w:color w:val="000000"/>
        </w:rPr>
      </w:pPr>
      <w:r>
        <w:rPr>
          <w:color w:val="000000"/>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00000077" w14:textId="77777777" w:rsidR="00465A81" w:rsidRDefault="009772E8">
      <w:pPr>
        <w:numPr>
          <w:ilvl w:val="0"/>
          <w:numId w:val="3"/>
        </w:numPr>
        <w:pBdr>
          <w:top w:val="nil"/>
          <w:left w:val="nil"/>
          <w:bottom w:val="nil"/>
          <w:right w:val="nil"/>
          <w:between w:val="nil"/>
        </w:pBdr>
        <w:spacing w:after="120" w:line="312" w:lineRule="auto"/>
        <w:jc w:val="both"/>
      </w:pPr>
      <w: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0000078" w14:textId="77777777" w:rsidR="00465A81" w:rsidRDefault="009772E8">
      <w:pPr>
        <w:rPr>
          <w:color w:val="0F4761"/>
          <w:sz w:val="40"/>
          <w:szCs w:val="40"/>
        </w:rPr>
      </w:pPr>
      <w:bookmarkStart w:id="3" w:name="_heading=h.encmt2iqr4ud" w:colFirst="0" w:colLast="0"/>
      <w:bookmarkEnd w:id="3"/>
      <w:r>
        <w:br w:type="page"/>
      </w:r>
    </w:p>
    <w:p w14:paraId="00000079" w14:textId="77777777" w:rsidR="00465A81" w:rsidRDefault="009772E8">
      <w:pPr>
        <w:pStyle w:val="Heading1"/>
        <w:rPr>
          <w:b/>
          <w:bCs/>
          <w:smallCaps/>
          <w:color w:val="000000"/>
          <w:sz w:val="24"/>
          <w:szCs w:val="24"/>
        </w:rPr>
      </w:pPr>
      <w:bookmarkStart w:id="4" w:name="_Toc224559447"/>
      <w:r>
        <w:lastRenderedPageBreak/>
        <w:t>ESAMOS SITUACIJOS APRAŠYMAS</w:t>
      </w:r>
      <w:bookmarkEnd w:id="4"/>
    </w:p>
    <w:p w14:paraId="0000007A" w14:textId="77777777" w:rsidR="00465A81" w:rsidRDefault="009772E8">
      <w:pPr>
        <w:numPr>
          <w:ilvl w:val="0"/>
          <w:numId w:val="2"/>
        </w:numPr>
        <w:pBdr>
          <w:top w:val="nil"/>
          <w:left w:val="nil"/>
          <w:bottom w:val="nil"/>
          <w:right w:val="nil"/>
          <w:between w:val="nil"/>
        </w:pBdr>
        <w:spacing w:after="0" w:line="312" w:lineRule="auto"/>
        <w:jc w:val="both"/>
      </w:pPr>
      <w:r>
        <w:t xml:space="preserve">Centrinė perkančioji organizacija </w:t>
      </w:r>
      <w:r>
        <w:rPr>
          <w:color w:val="000000"/>
        </w:rPr>
        <w:t>CPO LT (toliau - CPO LT, Užsa</w:t>
      </w:r>
      <w:r>
        <w:t>kovas</w:t>
      </w:r>
      <w:r>
        <w:rPr>
          <w:color w:val="000000"/>
        </w:rPr>
        <w:t>)</w:t>
      </w:r>
      <w:r>
        <w:t xml:space="preserve"> nacionaliniu mastu vykdo centralizuotus viešuosius pirkimus ir padeda perkančiosioms organizacijoms skaidriai ir efektyviai įsigyti prekes, paslaugas ir darbus, o verslui – kurti pridėtinę vertę. Pagrindinės CPO LT veiklos sritys:</w:t>
      </w:r>
    </w:p>
    <w:p w14:paraId="0000007B" w14:textId="77777777" w:rsidR="00465A81" w:rsidRDefault="009772E8">
      <w:pPr>
        <w:numPr>
          <w:ilvl w:val="1"/>
          <w:numId w:val="2"/>
        </w:numPr>
        <w:pBdr>
          <w:top w:val="nil"/>
          <w:left w:val="nil"/>
          <w:bottom w:val="nil"/>
          <w:right w:val="nil"/>
          <w:between w:val="nil"/>
        </w:pBdr>
        <w:spacing w:after="0" w:line="312" w:lineRule="auto"/>
        <w:jc w:val="both"/>
      </w:pPr>
      <w:r>
        <w:t>Elektroninio centralizuotų viešųjų pirkimų katalogo administravimas ir plėtojimas;</w:t>
      </w:r>
    </w:p>
    <w:p w14:paraId="0000007C" w14:textId="77777777" w:rsidR="00465A81" w:rsidRDefault="009772E8">
      <w:pPr>
        <w:numPr>
          <w:ilvl w:val="1"/>
          <w:numId w:val="2"/>
        </w:numPr>
        <w:pBdr>
          <w:top w:val="nil"/>
          <w:left w:val="nil"/>
          <w:bottom w:val="nil"/>
          <w:right w:val="nil"/>
          <w:between w:val="nil"/>
        </w:pBdr>
        <w:spacing w:after="0" w:line="312" w:lineRule="auto"/>
        <w:jc w:val="both"/>
      </w:pPr>
      <w:r>
        <w:t>Viešųjų pirkimų atlikimas kitų perkančiųjų organizacijų naudai;</w:t>
      </w:r>
    </w:p>
    <w:p w14:paraId="0000007D" w14:textId="77777777" w:rsidR="00465A81" w:rsidRDefault="009772E8">
      <w:pPr>
        <w:numPr>
          <w:ilvl w:val="1"/>
          <w:numId w:val="2"/>
        </w:numPr>
        <w:pBdr>
          <w:top w:val="nil"/>
          <w:left w:val="nil"/>
          <w:bottom w:val="nil"/>
          <w:right w:val="nil"/>
          <w:between w:val="nil"/>
        </w:pBdr>
        <w:spacing w:after="0" w:line="312" w:lineRule="auto"/>
        <w:jc w:val="both"/>
      </w:pPr>
      <w:r>
        <w:t>EPC katalogas neperkančioms organizacijoms.</w:t>
      </w:r>
    </w:p>
    <w:p w14:paraId="0000007E" w14:textId="77777777" w:rsidR="00465A81" w:rsidRDefault="009772E8">
      <w:pPr>
        <w:numPr>
          <w:ilvl w:val="0"/>
          <w:numId w:val="2"/>
        </w:numPr>
        <w:pBdr>
          <w:top w:val="nil"/>
          <w:left w:val="nil"/>
          <w:bottom w:val="nil"/>
          <w:right w:val="nil"/>
          <w:between w:val="nil"/>
        </w:pBdr>
        <w:spacing w:after="0" w:line="312" w:lineRule="auto"/>
        <w:jc w:val="both"/>
      </w:pPr>
      <w:r>
        <w:t xml:space="preserve">CPO LT viešųjų pirkimų specialistai kasdien konsultuoja, administruoja ir kontroliuoja daugybę įvairių viešųjų pirkimų. Vykdant savo kasdienę veiklą CPO LT </w:t>
      </w:r>
      <w:r>
        <w:rPr>
          <w:color w:val="000000"/>
        </w:rPr>
        <w:t>specialistams būtina:</w:t>
      </w:r>
    </w:p>
    <w:p w14:paraId="0000007F" w14:textId="77777777" w:rsidR="00465A81" w:rsidRDefault="009772E8">
      <w:pPr>
        <w:numPr>
          <w:ilvl w:val="1"/>
          <w:numId w:val="2"/>
        </w:numPr>
        <w:pBdr>
          <w:top w:val="nil"/>
          <w:left w:val="nil"/>
          <w:bottom w:val="nil"/>
          <w:right w:val="nil"/>
          <w:between w:val="nil"/>
        </w:pBdr>
        <w:spacing w:after="0" w:line="312" w:lineRule="auto"/>
        <w:jc w:val="both"/>
      </w:pPr>
      <w:r>
        <w:rPr>
          <w:color w:val="000000"/>
        </w:rPr>
        <w:t>efektyviai naudotis Lietuvos Respublikos teisės aktų informacija ir viešųjų pirkimų tvarkomis;</w:t>
      </w:r>
    </w:p>
    <w:p w14:paraId="00000080" w14:textId="77777777" w:rsidR="00465A81" w:rsidRDefault="009772E8">
      <w:pPr>
        <w:numPr>
          <w:ilvl w:val="1"/>
          <w:numId w:val="2"/>
        </w:numPr>
        <w:pBdr>
          <w:top w:val="nil"/>
          <w:left w:val="nil"/>
          <w:bottom w:val="nil"/>
          <w:right w:val="nil"/>
          <w:between w:val="nil"/>
        </w:pBdr>
        <w:spacing w:after="0" w:line="312" w:lineRule="auto"/>
        <w:jc w:val="both"/>
      </w:pPr>
      <w:r>
        <w:rPr>
          <w:color w:val="000000"/>
        </w:rPr>
        <w:t>efektyviai naudotis Europos Sąjungos direktyvų ir vykdomų programų informacija;</w:t>
      </w:r>
    </w:p>
    <w:p w14:paraId="00000081" w14:textId="77777777" w:rsidR="00465A81" w:rsidRDefault="009772E8">
      <w:pPr>
        <w:numPr>
          <w:ilvl w:val="1"/>
          <w:numId w:val="2"/>
        </w:numPr>
        <w:spacing w:after="0" w:line="312" w:lineRule="auto"/>
        <w:jc w:val="both"/>
      </w:pPr>
      <w:r>
        <w:t>vadovautis aktualiomis rinkos prekių ir paslaugų pasiūlos ir kainodaros žiniomis;</w:t>
      </w:r>
    </w:p>
    <w:p w14:paraId="00000082" w14:textId="77777777" w:rsidR="00465A81" w:rsidRDefault="009772E8">
      <w:pPr>
        <w:numPr>
          <w:ilvl w:val="1"/>
          <w:numId w:val="2"/>
        </w:numPr>
        <w:pBdr>
          <w:top w:val="nil"/>
          <w:left w:val="nil"/>
          <w:bottom w:val="nil"/>
          <w:right w:val="nil"/>
          <w:between w:val="nil"/>
        </w:pBdr>
        <w:spacing w:after="0" w:line="312" w:lineRule="auto"/>
        <w:jc w:val="both"/>
      </w:pPr>
      <w:r>
        <w:rPr>
          <w:color w:val="000000"/>
        </w:rPr>
        <w:t>vadovautis aktualiomis šiuolaikiškų informacinių technologijų žiniomis</w:t>
      </w:r>
      <w:r>
        <w:t>;</w:t>
      </w:r>
    </w:p>
    <w:p w14:paraId="00000083" w14:textId="77777777" w:rsidR="00465A81" w:rsidRDefault="009772E8">
      <w:pPr>
        <w:numPr>
          <w:ilvl w:val="1"/>
          <w:numId w:val="2"/>
        </w:numPr>
        <w:pBdr>
          <w:top w:val="nil"/>
          <w:left w:val="nil"/>
          <w:bottom w:val="nil"/>
          <w:right w:val="nil"/>
          <w:between w:val="nil"/>
        </w:pBdr>
        <w:spacing w:after="0" w:line="312" w:lineRule="auto"/>
        <w:jc w:val="both"/>
      </w:pPr>
      <w:r>
        <w:t>apdoroti daugybę kitos tekstinės informacijos.</w:t>
      </w:r>
    </w:p>
    <w:p w14:paraId="00000084" w14:textId="77777777" w:rsidR="00465A81" w:rsidRDefault="009772E8">
      <w:pPr>
        <w:numPr>
          <w:ilvl w:val="0"/>
          <w:numId w:val="2"/>
        </w:numPr>
        <w:pBdr>
          <w:top w:val="nil"/>
          <w:left w:val="nil"/>
          <w:bottom w:val="nil"/>
          <w:right w:val="nil"/>
          <w:between w:val="nil"/>
        </w:pBdr>
        <w:spacing w:after="0" w:line="312" w:lineRule="auto"/>
        <w:jc w:val="both"/>
      </w:pPr>
      <w:r>
        <w:t>CPO LT valdo kelias specializuotas informacines sistemas, įskaitant CPO IS - centralizuotų pirkimų katalogo informacinę sistemą.</w:t>
      </w:r>
    </w:p>
    <w:p w14:paraId="00000085" w14:textId="77777777" w:rsidR="00465A81" w:rsidRDefault="009772E8">
      <w:pPr>
        <w:numPr>
          <w:ilvl w:val="0"/>
          <w:numId w:val="2"/>
        </w:numPr>
        <w:pBdr>
          <w:top w:val="nil"/>
          <w:left w:val="nil"/>
          <w:bottom w:val="nil"/>
          <w:right w:val="nil"/>
          <w:between w:val="nil"/>
        </w:pBdr>
        <w:spacing w:after="0" w:line="312" w:lineRule="auto"/>
        <w:jc w:val="both"/>
      </w:pPr>
      <w:r>
        <w:t>CPO LT aktyviai naudoja Microsoft Office365 standartines priemones - Outlook, Teams, SharePoint, ofiso programų paketą.</w:t>
      </w:r>
    </w:p>
    <w:p w14:paraId="00000086" w14:textId="77777777" w:rsidR="00465A81" w:rsidRDefault="009772E8">
      <w:pPr>
        <w:numPr>
          <w:ilvl w:val="0"/>
          <w:numId w:val="2"/>
        </w:numPr>
        <w:pBdr>
          <w:top w:val="nil"/>
          <w:left w:val="nil"/>
          <w:bottom w:val="nil"/>
          <w:right w:val="nil"/>
          <w:between w:val="nil"/>
        </w:pBdr>
        <w:spacing w:after="0" w:line="312" w:lineRule="auto"/>
        <w:jc w:val="both"/>
      </w:pPr>
      <w:r>
        <w:t>Dirbtinio intelekto sprendimai vidiniuose CPO LT procesuose taikomi labai ribotai</w:t>
      </w:r>
      <w:r>
        <w:rPr>
          <w:color w:val="000000"/>
        </w:rPr>
        <w:t xml:space="preserve">. </w:t>
      </w:r>
    </w:p>
    <w:p w14:paraId="00000087" w14:textId="77777777" w:rsidR="00465A81" w:rsidRDefault="009772E8">
      <w:pPr>
        <w:pStyle w:val="Heading1"/>
      </w:pPr>
      <w:bookmarkStart w:id="5" w:name="_Toc224559448"/>
      <w:r>
        <w:t>PIRKIMO TIKSLAI IR REZULTATAI</w:t>
      </w:r>
      <w:bookmarkEnd w:id="5"/>
    </w:p>
    <w:p w14:paraId="00000088" w14:textId="77777777" w:rsidR="00465A81" w:rsidRDefault="009772E8">
      <w:pPr>
        <w:numPr>
          <w:ilvl w:val="0"/>
          <w:numId w:val="8"/>
        </w:numPr>
        <w:pBdr>
          <w:top w:val="nil"/>
          <w:left w:val="nil"/>
          <w:bottom w:val="nil"/>
          <w:right w:val="nil"/>
          <w:between w:val="nil"/>
        </w:pBdr>
        <w:spacing w:after="0" w:line="312" w:lineRule="auto"/>
        <w:jc w:val="both"/>
      </w:pPr>
      <w:r>
        <w:rPr>
          <w:color w:val="000000"/>
        </w:rPr>
        <w:t>Pirkimo tikslai:</w:t>
      </w:r>
    </w:p>
    <w:p w14:paraId="00000089" w14:textId="77777777" w:rsidR="00465A81" w:rsidRDefault="009772E8">
      <w:pPr>
        <w:numPr>
          <w:ilvl w:val="1"/>
          <w:numId w:val="8"/>
        </w:numPr>
        <w:pBdr>
          <w:top w:val="nil"/>
          <w:left w:val="nil"/>
          <w:bottom w:val="nil"/>
          <w:right w:val="nil"/>
          <w:between w:val="nil"/>
        </w:pBdr>
        <w:spacing w:after="0" w:line="312" w:lineRule="auto"/>
        <w:jc w:val="both"/>
      </w:pPr>
      <w:r w:rsidRPr="006575E7">
        <w:rPr>
          <w:color w:val="000000"/>
        </w:rPr>
        <w:t>Sukurti ir</w:t>
      </w:r>
      <w:r>
        <w:rPr>
          <w:color w:val="000000"/>
        </w:rPr>
        <w:t xml:space="preserve"> įdiegti Dirbtinio intelekto pokalbių robotų ir licencijų valdymo posistemę (toliau – DIP) - bendrosios paskirties dirbtinio intelekto sistemą, paremt</w:t>
      </w:r>
      <w:r>
        <w:t>ą</w:t>
      </w:r>
      <w:r>
        <w:rPr>
          <w:color w:val="000000"/>
        </w:rPr>
        <w:t xml:space="preserve"> standartiniais lyderiaujančiais rinkoje ir Europos Sąjungos dirbtinio intelekto aktą (</w:t>
      </w:r>
      <w:proofErr w:type="spellStart"/>
      <w:r w:rsidR="00465A81">
        <w:fldChar w:fldCharType="begin"/>
      </w:r>
      <w:r w:rsidR="00465A81">
        <w:instrText>HYPERLINK "https://eur-lex.europa.eu/eli/reg/2024/1689/oj/eng" \h</w:instrText>
      </w:r>
      <w:r w:rsidR="00465A81">
        <w:fldChar w:fldCharType="separate"/>
      </w:r>
      <w:r w:rsidR="00465A81">
        <w:rPr>
          <w:color w:val="467886"/>
          <w:u w:val="single"/>
        </w:rPr>
        <w:t>Regulation</w:t>
      </w:r>
      <w:proofErr w:type="spellEnd"/>
      <w:r w:rsidR="00465A81">
        <w:rPr>
          <w:color w:val="467886"/>
          <w:u w:val="single"/>
        </w:rPr>
        <w:t xml:space="preserve"> - EU - 2024/1689 - EN - EUR-</w:t>
      </w:r>
      <w:proofErr w:type="spellStart"/>
      <w:r w:rsidR="00465A81">
        <w:rPr>
          <w:color w:val="467886"/>
          <w:u w:val="single"/>
        </w:rPr>
        <w:t>Lex</w:t>
      </w:r>
      <w:proofErr w:type="spellEnd"/>
      <w:r w:rsidR="00465A81">
        <w:fldChar w:fldCharType="end"/>
      </w:r>
      <w:r>
        <w:rPr>
          <w:color w:val="000000"/>
        </w:rPr>
        <w:t>) bei Lietuvos Respublikos dirbtinio intelekto akto įgyvendinimo priemones (</w:t>
      </w:r>
      <w:hyperlink r:id="rId9">
        <w:r w:rsidR="00465A81">
          <w:rPr>
            <w:color w:val="467886"/>
            <w:u w:val="single"/>
          </w:rPr>
          <w:t>EK gairės - Lietuvos Respublikos ekonomikos ir inovacijų ministerija</w:t>
        </w:r>
      </w:hyperlink>
      <w:r>
        <w:rPr>
          <w:color w:val="000000"/>
        </w:rPr>
        <w:t>) atitinkančiais bendrosios paskirties DI modeliais.</w:t>
      </w:r>
    </w:p>
    <w:p w14:paraId="0000008A" w14:textId="42822C66" w:rsidR="00465A81" w:rsidRDefault="009772E8">
      <w:pPr>
        <w:numPr>
          <w:ilvl w:val="1"/>
          <w:numId w:val="8"/>
        </w:numPr>
        <w:pBdr>
          <w:top w:val="nil"/>
          <w:left w:val="nil"/>
          <w:bottom w:val="nil"/>
          <w:right w:val="nil"/>
          <w:between w:val="nil"/>
        </w:pBdr>
        <w:spacing w:after="0" w:line="312" w:lineRule="auto"/>
        <w:jc w:val="both"/>
      </w:pPr>
      <w:r>
        <w:rPr>
          <w:color w:val="000000"/>
        </w:rPr>
        <w:t>Efektyvinti CPO LT spec</w:t>
      </w:r>
      <w:r>
        <w:t xml:space="preserve">ialistų </w:t>
      </w:r>
      <w:r w:rsidR="00CA7C93">
        <w:t>darbą</w:t>
      </w:r>
      <w:r>
        <w:t xml:space="preserve"> su viešųjų pirkimų konsultacijų, administravimo ir kontrolės rėmuose rengiama ir/arba apdorojama tekstine informacija</w:t>
      </w:r>
      <w:r>
        <w:rPr>
          <w:color w:val="000000"/>
        </w:rPr>
        <w:t xml:space="preserve"> bendrosios pask</w:t>
      </w:r>
      <w:r>
        <w:t xml:space="preserve">irties bei specializuotų </w:t>
      </w:r>
      <w:r>
        <w:rPr>
          <w:color w:val="000000"/>
        </w:rPr>
        <w:t>DI pokalb</w:t>
      </w:r>
      <w:r>
        <w:t>ių robotų pagalba</w:t>
      </w:r>
      <w:r>
        <w:rPr>
          <w:color w:val="000000"/>
        </w:rPr>
        <w:t>.</w:t>
      </w:r>
    </w:p>
    <w:p w14:paraId="0000008B" w14:textId="77777777" w:rsidR="00465A81" w:rsidRDefault="009772E8">
      <w:pPr>
        <w:numPr>
          <w:ilvl w:val="1"/>
          <w:numId w:val="8"/>
        </w:numPr>
        <w:pBdr>
          <w:top w:val="nil"/>
          <w:left w:val="nil"/>
          <w:bottom w:val="nil"/>
          <w:right w:val="nil"/>
          <w:between w:val="nil"/>
        </w:pBdr>
        <w:spacing w:after="0" w:line="312" w:lineRule="auto"/>
        <w:jc w:val="both"/>
      </w:pPr>
      <w:r>
        <w:rPr>
          <w:color w:val="000000"/>
        </w:rPr>
        <w:t xml:space="preserve">Užtikrinti galimybę pilnai kontroliuoti ir tobulinti DIP atitiktį bendrosios paskirties DI sistemų praktikai </w:t>
      </w:r>
      <w:hyperlink r:id="rId10">
        <w:r w:rsidR="00465A81">
          <w:rPr>
            <w:color w:val="467886"/>
            <w:u w:val="single"/>
          </w:rPr>
          <w:t>https://digital-strategy.ec.europa.eu/en/policies/contents-code-gpai</w:t>
        </w:r>
      </w:hyperlink>
      <w:r>
        <w:rPr>
          <w:color w:val="000000"/>
        </w:rPr>
        <w:t xml:space="preserve">.   </w:t>
      </w:r>
    </w:p>
    <w:p w14:paraId="0000008C" w14:textId="77777777" w:rsidR="00465A81" w:rsidRDefault="009772E8">
      <w:pPr>
        <w:numPr>
          <w:ilvl w:val="0"/>
          <w:numId w:val="8"/>
        </w:numPr>
        <w:pBdr>
          <w:top w:val="nil"/>
          <w:left w:val="nil"/>
          <w:bottom w:val="nil"/>
          <w:right w:val="nil"/>
          <w:between w:val="nil"/>
        </w:pBdr>
        <w:spacing w:after="0" w:line="312" w:lineRule="auto"/>
        <w:jc w:val="both"/>
      </w:pPr>
      <w:r>
        <w:rPr>
          <w:color w:val="000000"/>
        </w:rPr>
        <w:t>Pirkimo rezultatai:</w:t>
      </w:r>
    </w:p>
    <w:p w14:paraId="0000008D" w14:textId="77777777" w:rsidR="00465A81" w:rsidRDefault="009772E8">
      <w:pPr>
        <w:numPr>
          <w:ilvl w:val="1"/>
          <w:numId w:val="8"/>
        </w:numPr>
        <w:pBdr>
          <w:top w:val="nil"/>
          <w:left w:val="nil"/>
          <w:bottom w:val="nil"/>
          <w:right w:val="nil"/>
          <w:between w:val="nil"/>
        </w:pBdr>
        <w:spacing w:after="0" w:line="312" w:lineRule="auto"/>
        <w:jc w:val="both"/>
      </w:pPr>
      <w:r>
        <w:rPr>
          <w:color w:val="000000"/>
        </w:rPr>
        <w:t>DIP įdiegta CPO LT</w:t>
      </w:r>
      <w:r>
        <w:t xml:space="preserve"> </w:t>
      </w:r>
      <w:r>
        <w:rPr>
          <w:color w:val="000000"/>
        </w:rPr>
        <w:t>valdomoje infrastruktūroje;</w:t>
      </w:r>
    </w:p>
    <w:p w14:paraId="0000008E" w14:textId="77777777" w:rsidR="00465A81" w:rsidRDefault="009772E8">
      <w:pPr>
        <w:numPr>
          <w:ilvl w:val="1"/>
          <w:numId w:val="8"/>
        </w:numPr>
        <w:pBdr>
          <w:top w:val="nil"/>
          <w:left w:val="nil"/>
          <w:bottom w:val="nil"/>
          <w:right w:val="nil"/>
          <w:between w:val="nil"/>
        </w:pBdr>
        <w:spacing w:after="0" w:line="312" w:lineRule="auto"/>
        <w:jc w:val="both"/>
      </w:pPr>
      <w:r>
        <w:t xml:space="preserve">CPO LT </w:t>
      </w:r>
      <w:r>
        <w:rPr>
          <w:color w:val="000000"/>
        </w:rPr>
        <w:t>naudotojai aprūpinti prieiga prie DIP, įskaitant prieigą prie standartinių viešųjų DI modelių;</w:t>
      </w:r>
    </w:p>
    <w:p w14:paraId="0000008F" w14:textId="77777777" w:rsidR="00465A81" w:rsidRDefault="009772E8">
      <w:pPr>
        <w:numPr>
          <w:ilvl w:val="1"/>
          <w:numId w:val="8"/>
        </w:numPr>
        <w:pBdr>
          <w:top w:val="nil"/>
          <w:left w:val="nil"/>
          <w:bottom w:val="nil"/>
          <w:right w:val="nil"/>
          <w:between w:val="nil"/>
        </w:pBdr>
        <w:spacing w:after="0" w:line="312" w:lineRule="auto"/>
        <w:jc w:val="both"/>
      </w:pPr>
      <w:r>
        <w:t xml:space="preserve">CPO LT informacinių technologijų skyriaus darbuotojai aprūpinti prieiga ir apmokyti administruoti </w:t>
      </w:r>
      <w:r>
        <w:rPr>
          <w:color w:val="000000"/>
        </w:rPr>
        <w:t xml:space="preserve">DIP ir DIP terpėje sukurti </w:t>
      </w:r>
      <w:r>
        <w:t xml:space="preserve">specializuotus </w:t>
      </w:r>
      <w:r>
        <w:rPr>
          <w:color w:val="000000"/>
        </w:rPr>
        <w:t>pokalbių robot</w:t>
      </w:r>
      <w:r>
        <w:t>us;</w:t>
      </w:r>
    </w:p>
    <w:p w14:paraId="00000090" w14:textId="77777777" w:rsidR="00465A81" w:rsidRDefault="009772E8">
      <w:pPr>
        <w:numPr>
          <w:ilvl w:val="1"/>
          <w:numId w:val="8"/>
        </w:numPr>
        <w:pBdr>
          <w:top w:val="nil"/>
          <w:left w:val="nil"/>
          <w:bottom w:val="nil"/>
          <w:right w:val="nil"/>
          <w:between w:val="nil"/>
        </w:pBdr>
        <w:spacing w:after="0" w:line="312" w:lineRule="auto"/>
        <w:jc w:val="both"/>
      </w:pPr>
      <w:r>
        <w:rPr>
          <w:color w:val="000000"/>
        </w:rPr>
        <w:t xml:space="preserve">Užtikrintas </w:t>
      </w:r>
      <w:r>
        <w:t>DIP</w:t>
      </w:r>
      <w:r>
        <w:rPr>
          <w:color w:val="000000"/>
        </w:rPr>
        <w:t xml:space="preserve"> palaikymas ir aprūpinimas DI resursais nurodytam laikotarpiui.</w:t>
      </w:r>
    </w:p>
    <w:p w14:paraId="00000091" w14:textId="77777777" w:rsidR="00465A81" w:rsidRDefault="009772E8">
      <w:pPr>
        <w:numPr>
          <w:ilvl w:val="0"/>
          <w:numId w:val="8"/>
        </w:numPr>
        <w:pBdr>
          <w:top w:val="nil"/>
          <w:left w:val="nil"/>
          <w:bottom w:val="nil"/>
          <w:right w:val="nil"/>
          <w:between w:val="nil"/>
        </w:pBdr>
        <w:spacing w:after="120" w:line="312" w:lineRule="auto"/>
        <w:jc w:val="both"/>
      </w:pPr>
      <w:r>
        <w:rPr>
          <w:color w:val="000000"/>
        </w:rPr>
        <w:t>Reikalavimai pirkimo rezultatams pateikti žemiau atitinkamuose šio dokumento skyriuose.</w:t>
      </w:r>
    </w:p>
    <w:p w14:paraId="00000092" w14:textId="77777777" w:rsidR="00465A81" w:rsidRDefault="009772E8">
      <w:pPr>
        <w:rPr>
          <w:color w:val="0F4761"/>
          <w:sz w:val="40"/>
          <w:szCs w:val="40"/>
        </w:rPr>
      </w:pPr>
      <w:r>
        <w:br w:type="page"/>
      </w:r>
    </w:p>
    <w:p w14:paraId="00000093" w14:textId="77777777" w:rsidR="00465A81" w:rsidRDefault="009772E8">
      <w:pPr>
        <w:pStyle w:val="Heading1"/>
      </w:pPr>
      <w:bookmarkStart w:id="6" w:name="_FUNKCINIAI_REIKALAVIMAI"/>
      <w:bookmarkStart w:id="7" w:name="_Toc224559449"/>
      <w:bookmarkEnd w:id="6"/>
      <w:r>
        <w:lastRenderedPageBreak/>
        <w:t>FUNKCINIAI REIKALAVIMAI</w:t>
      </w:r>
      <w:bookmarkEnd w:id="7"/>
      <w:r>
        <w:t xml:space="preserve"> </w:t>
      </w:r>
    </w:p>
    <w:p w14:paraId="00000094" w14:textId="77777777" w:rsidR="00465A81" w:rsidRDefault="009772E8">
      <w:pPr>
        <w:pStyle w:val="Heading2"/>
      </w:pPr>
      <w:bookmarkStart w:id="8" w:name="_Toc224559450"/>
      <w:r>
        <w:t>DIP naudotojai</w:t>
      </w:r>
      <w:bookmarkEnd w:id="8"/>
    </w:p>
    <w:p w14:paraId="00000095" w14:textId="77777777" w:rsidR="00465A81" w:rsidRDefault="009772E8">
      <w:pPr>
        <w:numPr>
          <w:ilvl w:val="0"/>
          <w:numId w:val="9"/>
        </w:numPr>
        <w:pBdr>
          <w:top w:val="nil"/>
          <w:left w:val="nil"/>
          <w:bottom w:val="nil"/>
          <w:right w:val="nil"/>
          <w:between w:val="nil"/>
        </w:pBdr>
        <w:spacing w:after="0" w:line="312" w:lineRule="auto"/>
        <w:jc w:val="both"/>
        <w:rPr>
          <w:color w:val="000000"/>
        </w:rPr>
      </w:pPr>
      <w:r>
        <w:t>DIP</w:t>
      </w:r>
      <w:r>
        <w:rPr>
          <w:color w:val="000000"/>
        </w:rPr>
        <w:t xml:space="preserve"> administratorius – </w:t>
      </w:r>
      <w:r>
        <w:t>CPO LT</w:t>
      </w:r>
      <w:r>
        <w:rPr>
          <w:color w:val="000000"/>
        </w:rPr>
        <w:t xml:space="preserve"> darbuotojas arba atstovas, pilna prieiga prie pilno </w:t>
      </w:r>
      <w:r>
        <w:t xml:space="preserve">DIP </w:t>
      </w:r>
      <w:r>
        <w:rPr>
          <w:color w:val="000000"/>
        </w:rPr>
        <w:t>funkcionalumo ir visų pokalbių robotų;</w:t>
      </w:r>
    </w:p>
    <w:p w14:paraId="00000096" w14:textId="77777777" w:rsidR="00465A81" w:rsidRDefault="009772E8">
      <w:pPr>
        <w:numPr>
          <w:ilvl w:val="0"/>
          <w:numId w:val="9"/>
        </w:numPr>
        <w:pBdr>
          <w:top w:val="nil"/>
          <w:left w:val="nil"/>
          <w:bottom w:val="nil"/>
          <w:right w:val="nil"/>
          <w:between w:val="nil"/>
        </w:pBdr>
        <w:spacing w:after="0" w:line="312" w:lineRule="auto"/>
        <w:jc w:val="both"/>
      </w:pPr>
      <w:r>
        <w:t xml:space="preserve">Naudotojas </w:t>
      </w:r>
      <w:r>
        <w:rPr>
          <w:color w:val="000000"/>
        </w:rPr>
        <w:t xml:space="preserve">- </w:t>
      </w:r>
      <w:r>
        <w:t>CPO LT</w:t>
      </w:r>
      <w:r>
        <w:rPr>
          <w:color w:val="000000"/>
        </w:rPr>
        <w:t xml:space="preserve"> darbuotojas arba atstovas, turintis prieiga prie bendros paskirties pokalbių robotų arba specializuotų pokalb</w:t>
      </w:r>
      <w:r>
        <w:t>ių robotų</w:t>
      </w:r>
      <w:r>
        <w:rPr>
          <w:color w:val="000000"/>
        </w:rPr>
        <w:t>, je</w:t>
      </w:r>
      <w:r>
        <w:t>igu tokia prieiga suteikta DIP administratoriaus</w:t>
      </w:r>
      <w:r>
        <w:rPr>
          <w:color w:val="000000"/>
        </w:rPr>
        <w:t>.</w:t>
      </w:r>
    </w:p>
    <w:p w14:paraId="00000097" w14:textId="77777777" w:rsidR="00465A81" w:rsidRDefault="009772E8">
      <w:pPr>
        <w:pStyle w:val="Heading2"/>
      </w:pPr>
      <w:bookmarkStart w:id="9" w:name="_Toc224559451"/>
      <w:r>
        <w:t>Bendri reikalavimai DIP</w:t>
      </w:r>
      <w:bookmarkEnd w:id="9"/>
    </w:p>
    <w:p w14:paraId="00000098"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turi būti bendrosios paskirties dirbtinio intelekto sistema (angl. General </w:t>
      </w:r>
      <w:proofErr w:type="spellStart"/>
      <w:r>
        <w:rPr>
          <w:color w:val="000000"/>
        </w:rPr>
        <w:t>Purpose</w:t>
      </w:r>
      <w:proofErr w:type="spellEnd"/>
      <w:r>
        <w:rPr>
          <w:color w:val="000000"/>
        </w:rPr>
        <w:t xml:space="preserve"> </w:t>
      </w:r>
      <w:proofErr w:type="spellStart"/>
      <w:r>
        <w:rPr>
          <w:color w:val="000000"/>
        </w:rPr>
        <w:t>Artificial</w:t>
      </w:r>
      <w:proofErr w:type="spellEnd"/>
      <w:r>
        <w:rPr>
          <w:color w:val="000000"/>
        </w:rPr>
        <w:t xml:space="preserve"> </w:t>
      </w:r>
      <w:proofErr w:type="spellStart"/>
      <w:r>
        <w:rPr>
          <w:color w:val="000000"/>
        </w:rPr>
        <w:t>Intelligence</w:t>
      </w:r>
      <w:proofErr w:type="spellEnd"/>
      <w:r>
        <w:rPr>
          <w:color w:val="000000"/>
        </w:rPr>
        <w:t>, GPAI) programinė įranga, leidžianti kurti savo terpėje specializuotus pokalbių robotus, integruotus su bendrosios paskirties DI</w:t>
      </w:r>
      <w:r>
        <w:t xml:space="preserve"> </w:t>
      </w:r>
      <w:r>
        <w:rPr>
          <w:color w:val="000000"/>
        </w:rPr>
        <w:t>modeliais:</w:t>
      </w:r>
    </w:p>
    <w:p w14:paraId="00000099" w14:textId="77777777" w:rsidR="00465A81" w:rsidRDefault="009772E8">
      <w:pPr>
        <w:numPr>
          <w:ilvl w:val="1"/>
          <w:numId w:val="7"/>
        </w:numPr>
        <w:pBdr>
          <w:top w:val="nil"/>
          <w:left w:val="nil"/>
          <w:bottom w:val="nil"/>
          <w:right w:val="nil"/>
          <w:between w:val="nil"/>
        </w:pBdr>
        <w:spacing w:after="0" w:line="312" w:lineRule="auto"/>
        <w:jc w:val="both"/>
      </w:pPr>
      <w:r>
        <w:rPr>
          <w:color w:val="000000"/>
        </w:rPr>
        <w:t>standartiniais bendrosios paskirties DI modeliais, teikiamais debesijos paslaugų pagrindu;</w:t>
      </w:r>
    </w:p>
    <w:p w14:paraId="0000009A" w14:textId="77777777" w:rsidR="00465A81" w:rsidRDefault="009772E8">
      <w:pPr>
        <w:numPr>
          <w:ilvl w:val="1"/>
          <w:numId w:val="7"/>
        </w:numPr>
        <w:pBdr>
          <w:top w:val="nil"/>
          <w:left w:val="nil"/>
          <w:bottom w:val="nil"/>
          <w:right w:val="nil"/>
          <w:between w:val="nil"/>
        </w:pBdr>
        <w:spacing w:after="0" w:line="312" w:lineRule="auto"/>
        <w:jc w:val="both"/>
      </w:pPr>
      <w:r>
        <w:rPr>
          <w:color w:val="000000"/>
        </w:rPr>
        <w:t xml:space="preserve">specializuotais DI modeliais ir tekstynais, tame tarpe įdiegtais </w:t>
      </w:r>
      <w:r>
        <w:t>DIP</w:t>
      </w:r>
      <w:r>
        <w:rPr>
          <w:color w:val="000000"/>
        </w:rPr>
        <w:t xml:space="preserve"> terpėje arba </w:t>
      </w:r>
      <w:r>
        <w:t>CPO LT</w:t>
      </w:r>
      <w:r>
        <w:rPr>
          <w:color w:val="000000"/>
        </w:rPr>
        <w:t xml:space="preserve"> infrastruktūroje;</w:t>
      </w:r>
    </w:p>
    <w:p w14:paraId="0000009B" w14:textId="77777777" w:rsidR="00465A81" w:rsidRDefault="009772E8">
      <w:pPr>
        <w:numPr>
          <w:ilvl w:val="1"/>
          <w:numId w:val="7"/>
        </w:numPr>
        <w:pBdr>
          <w:top w:val="nil"/>
          <w:left w:val="nil"/>
          <w:bottom w:val="nil"/>
          <w:right w:val="nil"/>
          <w:between w:val="nil"/>
        </w:pBdr>
        <w:spacing w:after="0" w:line="312" w:lineRule="auto"/>
        <w:jc w:val="both"/>
      </w:pPr>
      <w:r>
        <w:rPr>
          <w:color w:val="000000"/>
        </w:rPr>
        <w:t xml:space="preserve">specializuotomis žinių ir duomenų bazėmis, tiek įdiegtomis </w:t>
      </w:r>
      <w:r>
        <w:t>DIP</w:t>
      </w:r>
      <w:r>
        <w:rPr>
          <w:color w:val="000000"/>
        </w:rPr>
        <w:t xml:space="preserve"> terpėje, tiek su išorinėmis.</w:t>
      </w:r>
    </w:p>
    <w:p w14:paraId="0000009C" w14:textId="77777777" w:rsidR="00465A81" w:rsidRDefault="009772E8">
      <w:pPr>
        <w:numPr>
          <w:ilvl w:val="0"/>
          <w:numId w:val="7"/>
        </w:numPr>
        <w:pBdr>
          <w:top w:val="nil"/>
          <w:left w:val="nil"/>
          <w:bottom w:val="nil"/>
          <w:right w:val="nil"/>
          <w:between w:val="nil"/>
        </w:pBdr>
        <w:spacing w:after="0" w:line="312" w:lineRule="auto"/>
        <w:jc w:val="both"/>
      </w:pPr>
      <w:r>
        <w:rPr>
          <w:color w:val="000000"/>
        </w:rPr>
        <w:t xml:space="preserve">Tiekėjo siūloma </w:t>
      </w:r>
      <w:r>
        <w:t>DIP</w:t>
      </w:r>
      <w:r>
        <w:rPr>
          <w:color w:val="000000"/>
        </w:rPr>
        <w:t xml:space="preserve"> realizacija turi atitikti galiojančius Europos Sąjungos ir Lietuvos Respublikos teisės aktus, įskaitant, bet neapsiribojant:</w:t>
      </w:r>
    </w:p>
    <w:p w14:paraId="0000009D" w14:textId="77777777" w:rsidR="00465A81" w:rsidRDefault="009772E8">
      <w:pPr>
        <w:numPr>
          <w:ilvl w:val="1"/>
          <w:numId w:val="7"/>
        </w:numPr>
        <w:pBdr>
          <w:top w:val="nil"/>
          <w:left w:val="nil"/>
          <w:bottom w:val="nil"/>
          <w:right w:val="nil"/>
          <w:between w:val="nil"/>
        </w:pBdr>
        <w:spacing w:after="0" w:line="312" w:lineRule="auto"/>
        <w:jc w:val="both"/>
      </w:pPr>
      <w:r>
        <w:rPr>
          <w:color w:val="000000"/>
        </w:rPr>
        <w:t xml:space="preserve">Europos Parlamento ir Tarybos reglamentą (ES) 2024/1689, nustatantį harmoningas dirbtinio intelekto taisykles (ES DI aktas / AI </w:t>
      </w:r>
      <w:proofErr w:type="spellStart"/>
      <w:r>
        <w:rPr>
          <w:color w:val="000000"/>
        </w:rPr>
        <w:t>Act</w:t>
      </w:r>
      <w:proofErr w:type="spellEnd"/>
      <w:r>
        <w:rPr>
          <w:color w:val="000000"/>
        </w:rPr>
        <w:t xml:space="preserve">), įskaitant nuostatas dėl bendrosios paskirties dirbtinio intelekto modelių ir </w:t>
      </w:r>
      <w:proofErr w:type="spellStart"/>
      <w:r>
        <w:rPr>
          <w:color w:val="000000"/>
        </w:rPr>
        <w:t>generatyvinių</w:t>
      </w:r>
      <w:proofErr w:type="spellEnd"/>
      <w:r>
        <w:rPr>
          <w:color w:val="000000"/>
        </w:rPr>
        <w:t xml:space="preserve"> DI sistemų;</w:t>
      </w:r>
    </w:p>
    <w:p w14:paraId="0000009E" w14:textId="77777777" w:rsidR="00465A81" w:rsidRDefault="009772E8">
      <w:pPr>
        <w:numPr>
          <w:ilvl w:val="1"/>
          <w:numId w:val="7"/>
        </w:numPr>
        <w:pBdr>
          <w:top w:val="nil"/>
          <w:left w:val="nil"/>
          <w:bottom w:val="nil"/>
          <w:right w:val="nil"/>
          <w:between w:val="nil"/>
        </w:pBdr>
        <w:spacing w:after="0" w:line="312" w:lineRule="auto"/>
        <w:jc w:val="both"/>
      </w:pPr>
      <w:r>
        <w:rPr>
          <w:color w:val="000000"/>
        </w:rPr>
        <w:t>Europos Parlamento ir Tarybos reglamentą (ES) 2016/679 (Bendrąjį duomenų apsaugos reglamentą – BDAR / GDPR);</w:t>
      </w:r>
    </w:p>
    <w:p w14:paraId="0000009F" w14:textId="77777777" w:rsidR="00465A81" w:rsidRDefault="009772E8">
      <w:pPr>
        <w:numPr>
          <w:ilvl w:val="1"/>
          <w:numId w:val="7"/>
        </w:numPr>
        <w:pBdr>
          <w:top w:val="nil"/>
          <w:left w:val="nil"/>
          <w:bottom w:val="nil"/>
          <w:right w:val="nil"/>
          <w:between w:val="nil"/>
        </w:pBdr>
        <w:spacing w:after="0" w:line="312" w:lineRule="auto"/>
        <w:jc w:val="both"/>
      </w:pPr>
      <w:r>
        <w:rPr>
          <w:color w:val="000000"/>
        </w:rPr>
        <w:t>Direktyvą (ES) 2022/2555 (NIS2) ir jos įgyvendinamuosius Lietuvos Respublikos teisės aktus, kiek jie taikomi perkančiajai organizacijai ir tiekėjui;</w:t>
      </w:r>
    </w:p>
    <w:p w14:paraId="000000A0" w14:textId="77777777" w:rsidR="00465A81" w:rsidRDefault="009772E8">
      <w:pPr>
        <w:numPr>
          <w:ilvl w:val="1"/>
          <w:numId w:val="7"/>
        </w:numPr>
        <w:pBdr>
          <w:top w:val="nil"/>
          <w:left w:val="nil"/>
          <w:bottom w:val="nil"/>
          <w:right w:val="nil"/>
          <w:between w:val="nil"/>
        </w:pBdr>
        <w:spacing w:after="0" w:line="312" w:lineRule="auto"/>
        <w:jc w:val="both"/>
      </w:pPr>
      <w:r>
        <w:rPr>
          <w:color w:val="000000"/>
        </w:rPr>
        <w:t>Taikytinus ES autorių teisių teisės aktus (Direktyva 2001/29/EB, Direktyva (ES) 2019/790) ir Lietuvos Respublikos autorių teisių ir gretutinių teisių įstatymą;</w:t>
      </w:r>
    </w:p>
    <w:p w14:paraId="000000A1" w14:textId="77777777" w:rsidR="00465A81" w:rsidRDefault="009772E8">
      <w:pPr>
        <w:numPr>
          <w:ilvl w:val="1"/>
          <w:numId w:val="7"/>
        </w:numPr>
        <w:pBdr>
          <w:top w:val="nil"/>
          <w:left w:val="nil"/>
          <w:bottom w:val="nil"/>
          <w:right w:val="nil"/>
          <w:between w:val="nil"/>
        </w:pBdr>
        <w:spacing w:after="0" w:line="312" w:lineRule="auto"/>
        <w:jc w:val="both"/>
      </w:pPr>
      <w:r>
        <w:rPr>
          <w:color w:val="000000"/>
        </w:rPr>
        <w:t>Lietuvos Respublikos viešųjų pirkimų įstatymą;</w:t>
      </w:r>
    </w:p>
    <w:p w14:paraId="000000A2" w14:textId="77777777" w:rsidR="00465A81" w:rsidRDefault="009772E8">
      <w:pPr>
        <w:numPr>
          <w:ilvl w:val="1"/>
          <w:numId w:val="7"/>
        </w:numPr>
        <w:pBdr>
          <w:top w:val="nil"/>
          <w:left w:val="nil"/>
          <w:bottom w:val="nil"/>
          <w:right w:val="nil"/>
          <w:between w:val="nil"/>
        </w:pBdr>
        <w:spacing w:after="0" w:line="312" w:lineRule="auto"/>
        <w:jc w:val="both"/>
      </w:pPr>
      <w:r>
        <w:rPr>
          <w:color w:val="000000"/>
        </w:rPr>
        <w:t>Lietuvos Respublikos asmens duomenų teisinės apsaugos įstatymą ir Valstybinės duomenų apsaugos inspekcijos rekomendacijas, kiek jos taikytinos perkamos sistemos naudojimui;</w:t>
      </w:r>
    </w:p>
    <w:p w14:paraId="000000A3" w14:textId="77777777" w:rsidR="00465A81" w:rsidRDefault="009772E8">
      <w:pPr>
        <w:numPr>
          <w:ilvl w:val="1"/>
          <w:numId w:val="7"/>
        </w:numPr>
        <w:pBdr>
          <w:top w:val="nil"/>
          <w:left w:val="nil"/>
          <w:bottom w:val="nil"/>
          <w:right w:val="nil"/>
          <w:between w:val="nil"/>
        </w:pBdr>
        <w:spacing w:after="0" w:line="312" w:lineRule="auto"/>
        <w:jc w:val="both"/>
      </w:pPr>
      <w:r>
        <w:rPr>
          <w:color w:val="000000"/>
        </w:rPr>
        <w:t>Lietuvos Respublikos valstybės informacinių išteklių valdymo įstatymą ir jį įgyvendinančius teisės aktus, reglamentuojančius valstybės informacinių sistemų architektūrą, kūrimą, modernizavimą ir sąveiką;</w:t>
      </w:r>
    </w:p>
    <w:p w14:paraId="000000A4" w14:textId="77777777" w:rsidR="00465A81" w:rsidRDefault="009772E8">
      <w:pPr>
        <w:numPr>
          <w:ilvl w:val="1"/>
          <w:numId w:val="7"/>
        </w:numPr>
        <w:pBdr>
          <w:top w:val="nil"/>
          <w:left w:val="nil"/>
          <w:bottom w:val="nil"/>
          <w:right w:val="nil"/>
          <w:between w:val="nil"/>
        </w:pBdr>
        <w:spacing w:after="0" w:line="312" w:lineRule="auto"/>
        <w:jc w:val="both"/>
      </w:pPr>
      <w:r>
        <w:rPr>
          <w:color w:val="000000"/>
        </w:rPr>
        <w:t>Lietuvos Respublikos kibernetinio saugumo įstatymą ir iš jo išplaukiančius kibernetinio saugumo reikalavimus, įskaitant valstybės informacinių sistemų saugos nuostatus;</w:t>
      </w:r>
    </w:p>
    <w:p w14:paraId="000000A5" w14:textId="77777777" w:rsidR="00465A81" w:rsidRDefault="009772E8">
      <w:pPr>
        <w:numPr>
          <w:ilvl w:val="1"/>
          <w:numId w:val="7"/>
        </w:numPr>
        <w:pBdr>
          <w:top w:val="nil"/>
          <w:left w:val="nil"/>
          <w:bottom w:val="nil"/>
          <w:right w:val="nil"/>
          <w:between w:val="nil"/>
        </w:pBdr>
        <w:spacing w:after="0" w:line="312" w:lineRule="auto"/>
        <w:jc w:val="both"/>
        <w:rPr>
          <w:color w:val="000000"/>
        </w:rPr>
      </w:pPr>
      <w:r>
        <w:rPr>
          <w:color w:val="000000"/>
        </w:rPr>
        <w:t>Lietuvos Respublikos Ekonomikos ir Inovacijų ministerijos ES Dirbtinio intelekto akto įgyvendinimo gairės ir priemonės (</w:t>
      </w:r>
      <w:hyperlink r:id="rId11">
        <w:r w:rsidR="00465A81">
          <w:rPr>
            <w:color w:val="467886"/>
            <w:u w:val="single"/>
          </w:rPr>
          <w:t>DI akto įgyvendinimas - Lietuvos Respublikos ekonomikos ir inovacijų ministerija</w:t>
        </w:r>
      </w:hyperlink>
      <w:r>
        <w:rPr>
          <w:color w:val="000000"/>
        </w:rPr>
        <w:t>).</w:t>
      </w:r>
    </w:p>
    <w:p w14:paraId="000000A6" w14:textId="77777777" w:rsidR="00465A81" w:rsidRDefault="009772E8">
      <w:pPr>
        <w:numPr>
          <w:ilvl w:val="0"/>
          <w:numId w:val="7"/>
        </w:numPr>
        <w:pBdr>
          <w:top w:val="nil"/>
          <w:left w:val="nil"/>
          <w:bottom w:val="nil"/>
          <w:right w:val="nil"/>
          <w:between w:val="nil"/>
        </w:pBdr>
        <w:spacing w:after="0" w:line="312" w:lineRule="auto"/>
        <w:jc w:val="both"/>
      </w:pPr>
      <w:r>
        <w:t>DIP naudotojo sąsajoje turi būti informuojama, kad pokalbiuose pateikiamas DI sugeneruotas turinys. Informavimas gali būti realizuotas, kaip nuolatinė antraštė ar informacinis pranešimas, arba kaip perspėjimas su prašymu patvirtinti, kad naudotojas susipažino ir patvirtina supratimą.</w:t>
      </w:r>
    </w:p>
    <w:p w14:paraId="000000A7"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integracija ir sąveika su DI modeliais turi būti realizuotos per unifikuotą integracinę sąsają, užtikrinant vieningą pokalbių robotų sąveiką su įvairiais išoriniais DI modeliais:</w:t>
      </w:r>
    </w:p>
    <w:p w14:paraId="000000A8" w14:textId="77777777" w:rsidR="00465A81" w:rsidRDefault="009772E8">
      <w:pPr>
        <w:numPr>
          <w:ilvl w:val="1"/>
          <w:numId w:val="7"/>
        </w:numPr>
        <w:pBdr>
          <w:top w:val="nil"/>
          <w:left w:val="nil"/>
          <w:bottom w:val="nil"/>
          <w:right w:val="nil"/>
          <w:between w:val="nil"/>
        </w:pBdr>
        <w:spacing w:after="0" w:line="312" w:lineRule="auto"/>
        <w:jc w:val="both"/>
      </w:pPr>
      <w:r>
        <w:rPr>
          <w:color w:val="000000"/>
        </w:rPr>
        <w:lastRenderedPageBreak/>
        <w:t xml:space="preserve">Prieiga prie  “DI modelių vartų” API  GW privalo būti valdoma per virtualius API raktus (angl. </w:t>
      </w:r>
      <w:proofErr w:type="spellStart"/>
      <w:r>
        <w:rPr>
          <w:color w:val="000000"/>
        </w:rPr>
        <w:t>Virtual</w:t>
      </w:r>
      <w:proofErr w:type="spellEnd"/>
      <w:r>
        <w:rPr>
          <w:color w:val="000000"/>
        </w:rPr>
        <w:t xml:space="preserve"> API </w:t>
      </w:r>
      <w:proofErr w:type="spellStart"/>
      <w:r>
        <w:rPr>
          <w:color w:val="000000"/>
        </w:rPr>
        <w:t>Keys</w:t>
      </w:r>
      <w:proofErr w:type="spellEnd"/>
      <w:r>
        <w:rPr>
          <w:color w:val="000000"/>
        </w:rPr>
        <w:t xml:space="preserve">). </w:t>
      </w:r>
      <w:r>
        <w:t>DIP</w:t>
      </w:r>
      <w:r>
        <w:rPr>
          <w:color w:val="000000"/>
        </w:rPr>
        <w:t xml:space="preserve"> administratorius turi turėti galimybę kurti, valdyti ir atšaukti šiuos raktus, priskirti jiems naudojimo limitus (angl. rate </w:t>
      </w:r>
      <w:proofErr w:type="spellStart"/>
      <w:r>
        <w:rPr>
          <w:color w:val="000000"/>
        </w:rPr>
        <w:t>limiting</w:t>
      </w:r>
      <w:proofErr w:type="spellEnd"/>
      <w:r>
        <w:rPr>
          <w:color w:val="000000"/>
        </w:rPr>
        <w:t>), biudžetus ir prieigos teises prie konkrečių modelių ar modelių grupių.</w:t>
      </w:r>
    </w:p>
    <w:p w14:paraId="000000A9" w14:textId="77777777" w:rsidR="00465A81" w:rsidRDefault="009772E8">
      <w:pPr>
        <w:numPr>
          <w:ilvl w:val="1"/>
          <w:numId w:val="7"/>
        </w:numPr>
        <w:pBdr>
          <w:top w:val="nil"/>
          <w:left w:val="nil"/>
          <w:bottom w:val="nil"/>
          <w:right w:val="nil"/>
          <w:between w:val="nil"/>
        </w:pBdr>
        <w:spacing w:after="0" w:line="312" w:lineRule="auto"/>
        <w:jc w:val="both"/>
      </w:pPr>
      <w:r>
        <w:rPr>
          <w:color w:val="000000"/>
        </w:rPr>
        <w:t xml:space="preserve">Privalo turėti atsarginių modelių mechanizmą (angl. </w:t>
      </w:r>
      <w:proofErr w:type="spellStart"/>
      <w:r>
        <w:rPr>
          <w:color w:val="000000"/>
        </w:rPr>
        <w:t>fallbacks</w:t>
      </w:r>
      <w:proofErr w:type="spellEnd"/>
      <w:r>
        <w:rPr>
          <w:color w:val="000000"/>
        </w:rPr>
        <w:t>). Įvykus klaidai ar nepasiekus pagrindinio DI modelio, užklausa turi būti automatiškai išsiunčiama į iš anksto sukonfigūruotą atsarginį DI modelį.</w:t>
      </w:r>
    </w:p>
    <w:p w14:paraId="000000AA" w14:textId="77777777" w:rsidR="00465A81" w:rsidRDefault="009772E8">
      <w:pPr>
        <w:numPr>
          <w:ilvl w:val="1"/>
          <w:numId w:val="7"/>
        </w:numPr>
        <w:pBdr>
          <w:top w:val="nil"/>
          <w:left w:val="nil"/>
          <w:bottom w:val="nil"/>
          <w:right w:val="nil"/>
          <w:between w:val="nil"/>
        </w:pBdr>
        <w:spacing w:after="0" w:line="312" w:lineRule="auto"/>
        <w:jc w:val="both"/>
      </w:pPr>
      <w:r>
        <w:rPr>
          <w:color w:val="000000"/>
        </w:rPr>
        <w:t xml:space="preserve">Turi būti realizuotas automatinis užklausų pakartojimo mechanizmas (angl. </w:t>
      </w:r>
      <w:proofErr w:type="spellStart"/>
      <w:r>
        <w:rPr>
          <w:color w:val="000000"/>
        </w:rPr>
        <w:t>retries</w:t>
      </w:r>
      <w:proofErr w:type="spellEnd"/>
      <w:r>
        <w:rPr>
          <w:color w:val="000000"/>
        </w:rPr>
        <w:t>) su konfigūruojamais nustatymais (pvz., bandymų skaičius, delsos laikas), siekiant padidinti sėkmingų užklausų skaičių.</w:t>
      </w:r>
    </w:p>
    <w:p w14:paraId="000000AB" w14:textId="77777777" w:rsidR="00465A81" w:rsidRDefault="009772E8">
      <w:pPr>
        <w:numPr>
          <w:ilvl w:val="1"/>
          <w:numId w:val="7"/>
        </w:numPr>
        <w:pBdr>
          <w:top w:val="nil"/>
          <w:left w:val="nil"/>
          <w:bottom w:val="nil"/>
          <w:right w:val="nil"/>
          <w:between w:val="nil"/>
        </w:pBdr>
        <w:spacing w:after="0" w:line="312" w:lineRule="auto"/>
        <w:jc w:val="both"/>
      </w:pPr>
      <w:r>
        <w:rPr>
          <w:color w:val="000000"/>
        </w:rPr>
        <w:t xml:space="preserve">Architektūra privalo palaikyti užklausų apkrovos balansavimą (angl. </w:t>
      </w:r>
      <w:proofErr w:type="spellStart"/>
      <w:r>
        <w:rPr>
          <w:color w:val="000000"/>
        </w:rPr>
        <w:t>load</w:t>
      </w:r>
      <w:proofErr w:type="spellEnd"/>
      <w:r>
        <w:rPr>
          <w:color w:val="000000"/>
        </w:rPr>
        <w:t xml:space="preserve"> </w:t>
      </w:r>
      <w:proofErr w:type="spellStart"/>
      <w:r>
        <w:rPr>
          <w:color w:val="000000"/>
        </w:rPr>
        <w:t>balancing</w:t>
      </w:r>
      <w:proofErr w:type="spellEnd"/>
      <w:r>
        <w:rPr>
          <w:color w:val="000000"/>
        </w:rPr>
        <w:t xml:space="preserve">) tarp kelių identiškų modelių egzempliorių (pvz., kelių Microsoft </w:t>
      </w:r>
      <w:proofErr w:type="spellStart"/>
      <w:r>
        <w:rPr>
          <w:color w:val="000000"/>
        </w:rPr>
        <w:t>Azure</w:t>
      </w:r>
      <w:proofErr w:type="spellEnd"/>
      <w:r>
        <w:rPr>
          <w:color w:val="000000"/>
        </w:rPr>
        <w:t xml:space="preserve"> </w:t>
      </w:r>
      <w:proofErr w:type="spellStart"/>
      <w:r>
        <w:rPr>
          <w:color w:val="000000"/>
        </w:rPr>
        <w:t>OpenAI</w:t>
      </w:r>
      <w:proofErr w:type="spellEnd"/>
      <w:r>
        <w:rPr>
          <w:color w:val="000000"/>
        </w:rPr>
        <w:t xml:space="preserve"> diegimų), siekiant optimizuoti našumą ir patikimumą.</w:t>
      </w:r>
    </w:p>
    <w:p w14:paraId="000000AC" w14:textId="77777777" w:rsidR="00465A81" w:rsidRDefault="009772E8">
      <w:pPr>
        <w:numPr>
          <w:ilvl w:val="1"/>
          <w:numId w:val="7"/>
        </w:numPr>
        <w:pBdr>
          <w:top w:val="nil"/>
          <w:left w:val="nil"/>
          <w:bottom w:val="nil"/>
          <w:right w:val="nil"/>
          <w:between w:val="nil"/>
        </w:pBdr>
        <w:spacing w:after="0" w:line="312" w:lineRule="auto"/>
        <w:jc w:val="both"/>
      </w:pPr>
      <w:r>
        <w:rPr>
          <w:color w:val="000000"/>
        </w:rPr>
        <w:t xml:space="preserve">Turi būti integruotas atidėtinas talpinimas (angl. </w:t>
      </w:r>
      <w:proofErr w:type="spellStart"/>
      <w:r>
        <w:rPr>
          <w:color w:val="000000"/>
        </w:rPr>
        <w:t>caching</w:t>
      </w:r>
      <w:proofErr w:type="spellEnd"/>
      <w:r>
        <w:rPr>
          <w:color w:val="000000"/>
        </w:rPr>
        <w:t>), leidžiantis saugoti ir pakartotinai naudoti atsakymus į identiškas užklausas, taip sumažinant delsą ir naudojimo kaštus. Turi būti galimybė konfigūruoti talpyklos galiojimo laiką (angl. Time-To-</w:t>
      </w:r>
      <w:proofErr w:type="spellStart"/>
      <w:r>
        <w:rPr>
          <w:color w:val="000000"/>
        </w:rPr>
        <w:t>Live</w:t>
      </w:r>
      <w:proofErr w:type="spellEnd"/>
      <w:r>
        <w:rPr>
          <w:color w:val="000000"/>
        </w:rPr>
        <w:t>, TTL).</w:t>
      </w:r>
    </w:p>
    <w:p w14:paraId="000000AD" w14:textId="77777777" w:rsidR="00465A81" w:rsidRDefault="009772E8">
      <w:pPr>
        <w:numPr>
          <w:ilvl w:val="1"/>
          <w:numId w:val="7"/>
        </w:numPr>
        <w:spacing w:after="0" w:line="312" w:lineRule="auto"/>
        <w:jc w:val="both"/>
      </w:pPr>
      <w:r>
        <w:t>Tiekėjas turi parengti ir pateikti integracijos su standartiniais DI modeliais specifikaciją ir užtikrinti, kad naudotojų asmens duomenys nenaudojami DI modelių apmokymui.</w:t>
      </w:r>
    </w:p>
    <w:p w14:paraId="000000AE" w14:textId="072E42D6" w:rsidR="00465A81" w:rsidRDefault="009772E8">
      <w:pPr>
        <w:numPr>
          <w:ilvl w:val="0"/>
          <w:numId w:val="7"/>
        </w:numPr>
        <w:spacing w:after="0" w:line="312" w:lineRule="auto"/>
        <w:jc w:val="both"/>
      </w:pPr>
      <w:r>
        <w:t>DIP tur</w:t>
      </w:r>
      <w:r w:rsidR="00BE28A5">
        <w:t>i</w:t>
      </w:r>
      <w:r>
        <w:t xml:space="preserve"> numatyti galimybę kurti specializuotas integracines programines sąsajas integracijai su specializuotomis CPO LT informacinėmis sistemomis ir tokia CPO LT valdoma standartine programine įranga, kaip Microsoft Offce365 SharePoint, Teams.</w:t>
      </w:r>
    </w:p>
    <w:p w14:paraId="000000AF" w14:textId="77777777" w:rsidR="00465A81" w:rsidRDefault="009772E8">
      <w:pPr>
        <w:numPr>
          <w:ilvl w:val="1"/>
          <w:numId w:val="7"/>
        </w:numPr>
        <w:spacing w:after="0" w:line="312" w:lineRule="auto"/>
        <w:jc w:val="both"/>
      </w:pPr>
      <w:r>
        <w:t>Tiekėjas turi parengti ir pateikti integracijos su specializuotomis informacinėmis sistemomis dokumentaciją.</w:t>
      </w:r>
    </w:p>
    <w:p w14:paraId="000000B0" w14:textId="77777777" w:rsidR="00465A81" w:rsidRDefault="009772E8">
      <w:pPr>
        <w:numPr>
          <w:ilvl w:val="1"/>
          <w:numId w:val="7"/>
        </w:numPr>
        <w:spacing w:after="0" w:line="312" w:lineRule="auto"/>
        <w:jc w:val="both"/>
      </w:pPr>
      <w:r>
        <w:t>Tiekėjas turi parengti ir pateikti integracijos su Microsoft Offce365 SharePoint, Teams dokumentaciją.</w:t>
      </w:r>
    </w:p>
    <w:p w14:paraId="000000B1"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turi būti tinkama diegti tiek </w:t>
      </w:r>
      <w:r>
        <w:t>CPO LT</w:t>
      </w:r>
      <w:r>
        <w:rPr>
          <w:color w:val="000000"/>
        </w:rPr>
        <w:t xml:space="preserve"> valdomoj</w:t>
      </w:r>
      <w:r>
        <w:t xml:space="preserve">e </w:t>
      </w:r>
      <w:r>
        <w:rPr>
          <w:color w:val="000000"/>
        </w:rPr>
        <w:t xml:space="preserve">valstybinio duomenų centro infrastruktūroje, tiek </w:t>
      </w:r>
      <w:r>
        <w:t>CPO LT</w:t>
      </w:r>
      <w:r>
        <w:rPr>
          <w:color w:val="000000"/>
        </w:rPr>
        <w:t xml:space="preserve"> valdomoje Microsoft </w:t>
      </w:r>
      <w:proofErr w:type="spellStart"/>
      <w:r>
        <w:rPr>
          <w:color w:val="000000"/>
        </w:rPr>
        <w:t>Azure</w:t>
      </w:r>
      <w:proofErr w:type="spellEnd"/>
      <w:r>
        <w:rPr>
          <w:color w:val="000000"/>
        </w:rPr>
        <w:t xml:space="preserve"> debesijos infrastruktūroje. </w:t>
      </w:r>
      <w:r>
        <w:t>CPO LT</w:t>
      </w:r>
      <w:r>
        <w:rPr>
          <w:color w:val="000000"/>
        </w:rPr>
        <w:t xml:space="preserve"> pateiks diegimo infrastruktūrą per 10 darbo dienų po Sutarties pasirašymo. </w:t>
      </w:r>
    </w:p>
    <w:p w14:paraId="000000B2"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nustatymai turi būti saugomi duomenų bazėje, užtikrinant nustatymų pastovumą ir galimybę diegti kelis posistemės serverius su apkrovos balansavimu (angl. </w:t>
      </w:r>
      <w:proofErr w:type="spellStart"/>
      <w:r>
        <w:rPr>
          <w:color w:val="000000"/>
        </w:rPr>
        <w:t>load</w:t>
      </w:r>
      <w:proofErr w:type="spellEnd"/>
      <w:r>
        <w:rPr>
          <w:color w:val="000000"/>
        </w:rPr>
        <w:t xml:space="preserve"> </w:t>
      </w:r>
      <w:proofErr w:type="spellStart"/>
      <w:r>
        <w:rPr>
          <w:color w:val="000000"/>
        </w:rPr>
        <w:t>balancing</w:t>
      </w:r>
      <w:proofErr w:type="spellEnd"/>
      <w:r>
        <w:rPr>
          <w:color w:val="000000"/>
        </w:rPr>
        <w:t>).</w:t>
      </w:r>
    </w:p>
    <w:p w14:paraId="000000B3"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turi būti realizuota užtikrinant atsparumą OWASP </w:t>
      </w:r>
      <w:proofErr w:type="spellStart"/>
      <w:r>
        <w:rPr>
          <w:color w:val="000000"/>
        </w:rPr>
        <w:t>Top</w:t>
      </w:r>
      <w:proofErr w:type="spellEnd"/>
      <w:r>
        <w:rPr>
          <w:color w:val="000000"/>
        </w:rPr>
        <w:t xml:space="preserve"> 10: 2021 kibernetinio saugumo rizikoms (</w:t>
      </w:r>
      <w:hyperlink r:id="rId12">
        <w:r w:rsidR="00465A81">
          <w:rPr>
            <w:color w:val="467886"/>
            <w:u w:val="single"/>
          </w:rPr>
          <w:t>https://owasp.org/Top10/</w:t>
        </w:r>
      </w:hyperlink>
      <w:r>
        <w:rPr>
          <w:color w:val="000000"/>
        </w:rPr>
        <w:t xml:space="preserve">) </w:t>
      </w:r>
    </w:p>
    <w:p w14:paraId="000000B4"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naudotojų autentifikavimo mechanizmas turi palaikyti integraciją su </w:t>
      </w:r>
      <w:r>
        <w:t>CPO LT</w:t>
      </w:r>
      <w:r>
        <w:rPr>
          <w:color w:val="000000"/>
        </w:rPr>
        <w:t xml:space="preserve"> naudojama debesijos tapatybės ir prieigos valdymo platformą Microsoft </w:t>
      </w:r>
      <w:proofErr w:type="spellStart"/>
      <w:r>
        <w:rPr>
          <w:color w:val="000000"/>
        </w:rPr>
        <w:t>Entra</w:t>
      </w:r>
      <w:proofErr w:type="spellEnd"/>
      <w:r>
        <w:rPr>
          <w:color w:val="000000"/>
        </w:rPr>
        <w:t xml:space="preserve"> ID.</w:t>
      </w:r>
    </w:p>
    <w:p w14:paraId="000000B5"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naudotojų prieigos prie pokalbių robotų autorizavimas turi būti paremtas naudotojų grupėmis ir/ar rolėmis, aprašytomis skyriuje „</w:t>
      </w:r>
      <w:r>
        <w:rPr>
          <w:i/>
          <w:iCs/>
        </w:rPr>
        <w:t>DIP</w:t>
      </w:r>
      <w:r>
        <w:rPr>
          <w:i/>
          <w:iCs/>
          <w:color w:val="000000"/>
        </w:rPr>
        <w:t xml:space="preserve"> naudotojai</w:t>
      </w:r>
      <w:r>
        <w:rPr>
          <w:color w:val="000000"/>
        </w:rPr>
        <w:t>“.</w:t>
      </w:r>
    </w:p>
    <w:p w14:paraId="000000B6"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turi automatiškai perduoti pokalbių robotui ir jo DI modeliui, kokiai naudotojų grupei priklauso naudotojas tam, kad adaptuoti pokalbio kontekstą pagal naudotojo grupės pavadinimą ir nustatymus, jeigu tai numatyta pokalbių roboto nustatymuose. Naudotojas gali nurodyti kitą analizės ir atsakymo pateikimo kontekstą, pvz., “analizuok, kaip finansinės apskaitos</w:t>
      </w:r>
      <w:r>
        <w:t xml:space="preserve"> </w:t>
      </w:r>
      <w:r>
        <w:rPr>
          <w:color w:val="000000"/>
        </w:rPr>
        <w:t xml:space="preserve">specialistas” arba “kaip pirkimų specialistas” ir pan.. </w:t>
      </w:r>
    </w:p>
    <w:p w14:paraId="000000B7" w14:textId="77777777" w:rsidR="00465A81" w:rsidRDefault="009772E8">
      <w:pPr>
        <w:numPr>
          <w:ilvl w:val="0"/>
          <w:numId w:val="7"/>
        </w:numPr>
        <w:pBdr>
          <w:top w:val="nil"/>
          <w:left w:val="nil"/>
          <w:bottom w:val="nil"/>
          <w:right w:val="nil"/>
          <w:between w:val="nil"/>
        </w:pBdr>
        <w:spacing w:after="0" w:line="312" w:lineRule="auto"/>
        <w:jc w:val="both"/>
      </w:pPr>
      <w:r>
        <w:rPr>
          <w:color w:val="000000"/>
        </w:rPr>
        <w:t>Naudotojo asmens duomenys tiesiogiai neturi būti naudojami DI modelių apmokymui, konteksto nustatymui.</w:t>
      </w:r>
    </w:p>
    <w:p w14:paraId="000000B8"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administratorius privalo turėti galimybę kurti detalias vartotojų roles, vartotojų grupes ir valdyti jų prieigos teises prie įvairių posistemės funkcijų (angl. Role-</w:t>
      </w:r>
      <w:proofErr w:type="spellStart"/>
      <w:r>
        <w:rPr>
          <w:color w:val="000000"/>
        </w:rPr>
        <w:t>Based</w:t>
      </w:r>
      <w:proofErr w:type="spellEnd"/>
      <w:r>
        <w:rPr>
          <w:color w:val="000000"/>
        </w:rPr>
        <w:t xml:space="preserve"> Access </w:t>
      </w:r>
      <w:proofErr w:type="spellStart"/>
      <w:r>
        <w:rPr>
          <w:color w:val="000000"/>
        </w:rPr>
        <w:t>Control</w:t>
      </w:r>
      <w:proofErr w:type="spellEnd"/>
      <w:r>
        <w:rPr>
          <w:color w:val="000000"/>
        </w:rPr>
        <w:t xml:space="preserve">, RBAC). Kuriant naujas bei modifikuojant esamas roles </w:t>
      </w:r>
      <w:r>
        <w:t>DIP</w:t>
      </w:r>
      <w:r>
        <w:rPr>
          <w:color w:val="000000"/>
        </w:rPr>
        <w:t xml:space="preserve"> administratorius turi turėti galimybę suteikti arba apriboti tokias teises: </w:t>
      </w:r>
    </w:p>
    <w:p w14:paraId="000000B9" w14:textId="77777777" w:rsidR="00465A81" w:rsidRDefault="009772E8">
      <w:pPr>
        <w:numPr>
          <w:ilvl w:val="1"/>
          <w:numId w:val="7"/>
        </w:numPr>
        <w:pBdr>
          <w:top w:val="nil"/>
          <w:left w:val="nil"/>
          <w:bottom w:val="nil"/>
          <w:right w:val="nil"/>
          <w:between w:val="nil"/>
        </w:pBdr>
        <w:spacing w:after="0" w:line="312" w:lineRule="auto"/>
        <w:jc w:val="both"/>
      </w:pPr>
      <w:r>
        <w:rPr>
          <w:color w:val="000000"/>
        </w:rPr>
        <w:lastRenderedPageBreak/>
        <w:t>DI modelių/Pokalbių robotų (agentų) prieiga: Teisė kurti, redaguoti, importuoti ir eksportuoti AI modelius ir/ar agentus.</w:t>
      </w:r>
    </w:p>
    <w:p w14:paraId="000000BA" w14:textId="77777777" w:rsidR="00465A81" w:rsidRDefault="009772E8">
      <w:pPr>
        <w:numPr>
          <w:ilvl w:val="1"/>
          <w:numId w:val="7"/>
        </w:numPr>
        <w:pBdr>
          <w:top w:val="nil"/>
          <w:left w:val="nil"/>
          <w:bottom w:val="nil"/>
          <w:right w:val="nil"/>
          <w:between w:val="nil"/>
        </w:pBdr>
        <w:spacing w:after="0" w:line="312" w:lineRule="auto"/>
        <w:jc w:val="both"/>
      </w:pPr>
      <w:r>
        <w:rPr>
          <w:color w:val="000000"/>
        </w:rPr>
        <w:t xml:space="preserve">Žinių bazių prieiga: Teisė kurti, redaguoti, papildyti ir trinti žinių bazes (angl. </w:t>
      </w:r>
      <w:proofErr w:type="spellStart"/>
      <w:r>
        <w:rPr>
          <w:color w:val="000000"/>
        </w:rPr>
        <w:t>Knowledge</w:t>
      </w:r>
      <w:proofErr w:type="spellEnd"/>
      <w:r>
        <w:rPr>
          <w:color w:val="000000"/>
        </w:rPr>
        <w:t xml:space="preserve"> Bases);</w:t>
      </w:r>
    </w:p>
    <w:p w14:paraId="000000BB" w14:textId="77777777" w:rsidR="00465A81" w:rsidRDefault="009772E8">
      <w:pPr>
        <w:numPr>
          <w:ilvl w:val="1"/>
          <w:numId w:val="7"/>
        </w:numPr>
        <w:pBdr>
          <w:top w:val="nil"/>
          <w:left w:val="nil"/>
          <w:bottom w:val="nil"/>
          <w:right w:val="nil"/>
          <w:between w:val="nil"/>
        </w:pBdr>
        <w:spacing w:after="0" w:line="312" w:lineRule="auto"/>
        <w:jc w:val="both"/>
      </w:pPr>
      <w:r>
        <w:rPr>
          <w:color w:val="000000"/>
        </w:rPr>
        <w:t>Teisė įkelti failus;</w:t>
      </w:r>
    </w:p>
    <w:p w14:paraId="000000BC" w14:textId="77777777" w:rsidR="00465A81" w:rsidRDefault="009772E8">
      <w:pPr>
        <w:numPr>
          <w:ilvl w:val="1"/>
          <w:numId w:val="7"/>
        </w:numPr>
        <w:pBdr>
          <w:top w:val="nil"/>
          <w:left w:val="nil"/>
          <w:bottom w:val="nil"/>
          <w:right w:val="nil"/>
          <w:between w:val="nil"/>
        </w:pBdr>
        <w:spacing w:after="0" w:line="312" w:lineRule="auto"/>
        <w:jc w:val="both"/>
      </w:pPr>
      <w:r>
        <w:rPr>
          <w:color w:val="000000"/>
        </w:rPr>
        <w:t>Teisė redaguoti ir trinti savo siųstas žinutes;</w:t>
      </w:r>
    </w:p>
    <w:p w14:paraId="000000BD" w14:textId="77777777" w:rsidR="00465A81" w:rsidRDefault="009772E8">
      <w:pPr>
        <w:numPr>
          <w:ilvl w:val="1"/>
          <w:numId w:val="7"/>
        </w:numPr>
        <w:pBdr>
          <w:top w:val="nil"/>
          <w:left w:val="nil"/>
          <w:bottom w:val="nil"/>
          <w:right w:val="nil"/>
          <w:between w:val="nil"/>
        </w:pBdr>
        <w:spacing w:after="0" w:line="312" w:lineRule="auto"/>
        <w:jc w:val="both"/>
      </w:pPr>
      <w:r>
        <w:rPr>
          <w:color w:val="000000"/>
        </w:rPr>
        <w:t>Teisė iš naujo perkurti DI modelio atsakymą arba tęsti jo generavimą;</w:t>
      </w:r>
    </w:p>
    <w:p w14:paraId="000000BE" w14:textId="77777777" w:rsidR="00465A81" w:rsidRDefault="009772E8">
      <w:pPr>
        <w:numPr>
          <w:ilvl w:val="1"/>
          <w:numId w:val="7"/>
        </w:numPr>
        <w:pBdr>
          <w:top w:val="nil"/>
          <w:left w:val="nil"/>
          <w:bottom w:val="nil"/>
          <w:right w:val="nil"/>
          <w:between w:val="nil"/>
        </w:pBdr>
        <w:spacing w:after="0" w:line="312" w:lineRule="auto"/>
        <w:jc w:val="both"/>
      </w:pPr>
      <w:r>
        <w:rPr>
          <w:color w:val="000000"/>
        </w:rPr>
        <w:t>Teisė vertinti modelio atsakymus;</w:t>
      </w:r>
    </w:p>
    <w:p w14:paraId="000000BF" w14:textId="77777777" w:rsidR="00465A81" w:rsidRDefault="009772E8">
      <w:pPr>
        <w:numPr>
          <w:ilvl w:val="1"/>
          <w:numId w:val="7"/>
        </w:numPr>
        <w:pBdr>
          <w:top w:val="nil"/>
          <w:left w:val="nil"/>
          <w:bottom w:val="nil"/>
          <w:right w:val="nil"/>
          <w:between w:val="nil"/>
        </w:pBdr>
        <w:spacing w:after="0" w:line="312" w:lineRule="auto"/>
        <w:jc w:val="both"/>
      </w:pPr>
      <w:r>
        <w:rPr>
          <w:color w:val="000000"/>
        </w:rPr>
        <w:t xml:space="preserve">Teisė keisti pokalbio nurodymus (angl. </w:t>
      </w:r>
      <w:proofErr w:type="spellStart"/>
      <w:r>
        <w:rPr>
          <w:color w:val="000000"/>
        </w:rPr>
        <w:t>Prompt</w:t>
      </w:r>
      <w:proofErr w:type="spellEnd"/>
      <w:r>
        <w:rPr>
          <w:color w:val="000000"/>
        </w:rPr>
        <w:t>) DI modeliui;</w:t>
      </w:r>
    </w:p>
    <w:p w14:paraId="000000C0" w14:textId="77777777" w:rsidR="00465A81" w:rsidRDefault="009772E8">
      <w:pPr>
        <w:numPr>
          <w:ilvl w:val="1"/>
          <w:numId w:val="7"/>
        </w:numPr>
        <w:pBdr>
          <w:top w:val="nil"/>
          <w:left w:val="nil"/>
          <w:bottom w:val="nil"/>
          <w:right w:val="nil"/>
          <w:between w:val="nil"/>
        </w:pBdr>
        <w:spacing w:after="0" w:line="312" w:lineRule="auto"/>
        <w:jc w:val="both"/>
      </w:pPr>
      <w:r>
        <w:rPr>
          <w:color w:val="000000"/>
        </w:rPr>
        <w:t>Teisė viename pokalbyje naudoti kelis skirtingus modelius;</w:t>
      </w:r>
    </w:p>
    <w:p w14:paraId="000000C1" w14:textId="77777777" w:rsidR="00465A81" w:rsidRDefault="009772E8">
      <w:pPr>
        <w:numPr>
          <w:ilvl w:val="1"/>
          <w:numId w:val="7"/>
        </w:numPr>
        <w:pBdr>
          <w:top w:val="nil"/>
          <w:left w:val="nil"/>
          <w:bottom w:val="nil"/>
          <w:right w:val="nil"/>
          <w:between w:val="nil"/>
        </w:pBdr>
        <w:spacing w:after="0" w:line="312" w:lineRule="auto"/>
        <w:jc w:val="both"/>
      </w:pPr>
      <w:r>
        <w:rPr>
          <w:color w:val="000000"/>
        </w:rPr>
        <w:t>Teisė naudoti paieškos internete funkciją;</w:t>
      </w:r>
    </w:p>
    <w:p w14:paraId="000000C2" w14:textId="77777777" w:rsidR="00465A81" w:rsidRDefault="009772E8">
      <w:pPr>
        <w:numPr>
          <w:ilvl w:val="1"/>
          <w:numId w:val="7"/>
        </w:numPr>
        <w:pBdr>
          <w:top w:val="nil"/>
          <w:left w:val="nil"/>
          <w:bottom w:val="nil"/>
          <w:right w:val="nil"/>
          <w:between w:val="nil"/>
        </w:pBdr>
        <w:spacing w:after="0" w:line="312" w:lineRule="auto"/>
        <w:jc w:val="both"/>
      </w:pPr>
      <w:r>
        <w:rPr>
          <w:color w:val="000000"/>
        </w:rPr>
        <w:t>Teisė naudoti paveikslėlių generavimo funkciją.</w:t>
      </w:r>
    </w:p>
    <w:p w14:paraId="000000C3"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administratorius turi turėti galimybę sujungti naudotojus į logines roles ir/arba grupes pa</w:t>
      </w:r>
      <w:r>
        <w:t>gal CPO LT organizacijos padalinius, projektus, darbo grupes</w:t>
      </w:r>
      <w:r>
        <w:rPr>
          <w:color w:val="000000"/>
        </w:rPr>
        <w:t>, kurioms galima centralizuotai valdy</w:t>
      </w:r>
      <w:r>
        <w:t>ti prieigą prie DI modelių ir pokalbių robotų</w:t>
      </w:r>
      <w:r>
        <w:rPr>
          <w:color w:val="000000"/>
        </w:rPr>
        <w:t>. Naudotojas gali priklausyti vienai ar kelioms grupėms.</w:t>
      </w:r>
    </w:p>
    <w:p w14:paraId="000000C4"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administratorius turi turėti galimybę kurti, blokuoti, šalinti pavienius naudotojus, priskirti juos į grupes, suteikti jiems prieigą</w:t>
      </w:r>
      <w:r>
        <w:t xml:space="preserve"> </w:t>
      </w:r>
      <w:r>
        <w:rPr>
          <w:color w:val="000000"/>
        </w:rPr>
        <w:t>tiek individualiai, tiek per grupę.</w:t>
      </w:r>
    </w:p>
    <w:p w14:paraId="000000C5"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administratorius turi turėti galimybę įkelti naujų naudotojų sąrašą iš CSV ar lygiaverčio formato failo.</w:t>
      </w:r>
    </w:p>
    <w:p w14:paraId="000000C6"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turi turėti naudotojų aktyvumo ir veiksmų stebėsenos priemones ir ataskaitas tiek visiems naudotojams bendrai, tiek pasirinkus konkretų naudotoją, nurodant stebėjimo laikotarpį (diena, savaitė, mėnuo, 3 mėnesiai) apimant</w:t>
      </w:r>
    </w:p>
    <w:p w14:paraId="000000C7" w14:textId="77777777" w:rsidR="00465A81" w:rsidRDefault="009772E8">
      <w:pPr>
        <w:numPr>
          <w:ilvl w:val="1"/>
          <w:numId w:val="7"/>
        </w:numPr>
        <w:pBdr>
          <w:top w:val="nil"/>
          <w:left w:val="nil"/>
          <w:bottom w:val="nil"/>
          <w:right w:val="nil"/>
          <w:between w:val="nil"/>
        </w:pBdr>
        <w:spacing w:after="0" w:line="312" w:lineRule="auto"/>
        <w:jc w:val="both"/>
      </w:pPr>
      <w:r>
        <w:rPr>
          <w:color w:val="000000"/>
        </w:rPr>
        <w:t>naudotojų prisijungimus;</w:t>
      </w:r>
    </w:p>
    <w:p w14:paraId="000000C8" w14:textId="77777777" w:rsidR="00465A81" w:rsidRDefault="009772E8">
      <w:pPr>
        <w:numPr>
          <w:ilvl w:val="1"/>
          <w:numId w:val="7"/>
        </w:numPr>
        <w:pBdr>
          <w:top w:val="nil"/>
          <w:left w:val="nil"/>
          <w:bottom w:val="nil"/>
          <w:right w:val="nil"/>
          <w:between w:val="nil"/>
        </w:pBdr>
        <w:spacing w:after="0" w:line="312" w:lineRule="auto"/>
        <w:jc w:val="both"/>
      </w:pPr>
      <w:r>
        <w:rPr>
          <w:color w:val="000000"/>
        </w:rPr>
        <w:t>DI modelių panaudojimą;</w:t>
      </w:r>
    </w:p>
    <w:p w14:paraId="000000C9" w14:textId="77777777" w:rsidR="00465A81" w:rsidRDefault="009772E8">
      <w:pPr>
        <w:numPr>
          <w:ilvl w:val="1"/>
          <w:numId w:val="7"/>
        </w:numPr>
        <w:pBdr>
          <w:top w:val="nil"/>
          <w:left w:val="nil"/>
          <w:bottom w:val="nil"/>
          <w:right w:val="nil"/>
          <w:between w:val="nil"/>
        </w:pBdr>
        <w:spacing w:after="0" w:line="312" w:lineRule="auto"/>
        <w:jc w:val="both"/>
      </w:pPr>
      <w:r>
        <w:rPr>
          <w:color w:val="000000"/>
        </w:rPr>
        <w:t>pokalbių robotų panaudojimą.</w:t>
      </w:r>
    </w:p>
    <w:p w14:paraId="000000CA" w14:textId="77777777" w:rsidR="00465A81" w:rsidRDefault="009772E8">
      <w:pPr>
        <w:numPr>
          <w:ilvl w:val="0"/>
          <w:numId w:val="7"/>
        </w:numPr>
        <w:pBdr>
          <w:top w:val="nil"/>
          <w:left w:val="nil"/>
          <w:bottom w:val="nil"/>
          <w:right w:val="nil"/>
          <w:between w:val="nil"/>
        </w:pBdr>
        <w:spacing w:after="0" w:line="312" w:lineRule="auto"/>
        <w:jc w:val="both"/>
      </w:pPr>
      <w:r>
        <w:rPr>
          <w:color w:val="000000"/>
        </w:rPr>
        <w:t xml:space="preserve">Turi būti galimybė sekti ir registruoti kiekvienos užklausos į DI modelį kaštus, remdamasi modelio tiekėjo kainodara. </w:t>
      </w:r>
    </w:p>
    <w:p w14:paraId="000000CB" w14:textId="77777777" w:rsidR="00465A81" w:rsidRDefault="009772E8">
      <w:pPr>
        <w:numPr>
          <w:ilvl w:val="0"/>
          <w:numId w:val="7"/>
        </w:numPr>
        <w:pBdr>
          <w:top w:val="nil"/>
          <w:left w:val="nil"/>
          <w:bottom w:val="nil"/>
          <w:right w:val="nil"/>
          <w:between w:val="nil"/>
        </w:pBdr>
        <w:spacing w:after="0" w:line="312" w:lineRule="auto"/>
        <w:jc w:val="both"/>
      </w:pPr>
      <w:r>
        <w:t>DIP turi užtikrinti galimybę valdyti standartinių bendrosios paskirties DI modelių licencijas</w:t>
      </w:r>
    </w:p>
    <w:p w14:paraId="000000CC" w14:textId="35E7D3B4" w:rsidR="00465A81" w:rsidRDefault="009772E8">
      <w:pPr>
        <w:numPr>
          <w:ilvl w:val="1"/>
          <w:numId w:val="7"/>
        </w:numPr>
        <w:pBdr>
          <w:top w:val="nil"/>
          <w:left w:val="nil"/>
          <w:bottom w:val="nil"/>
          <w:right w:val="nil"/>
          <w:between w:val="nil"/>
        </w:pBdr>
        <w:spacing w:after="0" w:line="312" w:lineRule="auto"/>
        <w:jc w:val="both"/>
      </w:pPr>
      <w:r>
        <w:t>Tvarkyti pr</w:t>
      </w:r>
      <w:r w:rsidR="00286EB0">
        <w:t>i</w:t>
      </w:r>
      <w:r>
        <w:t>eigą prie standartinių bendrosios paskirties DI modelių debesijos paslaugų ir integracijų;</w:t>
      </w:r>
    </w:p>
    <w:p w14:paraId="000000CD" w14:textId="77777777" w:rsidR="00465A81" w:rsidRDefault="009772E8">
      <w:pPr>
        <w:numPr>
          <w:ilvl w:val="1"/>
          <w:numId w:val="7"/>
        </w:numPr>
        <w:pBdr>
          <w:top w:val="nil"/>
          <w:left w:val="nil"/>
          <w:bottom w:val="nil"/>
          <w:right w:val="nil"/>
          <w:between w:val="nil"/>
        </w:pBdr>
        <w:spacing w:after="0" w:line="312" w:lineRule="auto"/>
        <w:jc w:val="both"/>
      </w:pPr>
      <w:r>
        <w:t>Keisti standartinių bendrosios paskirties DI modelius;</w:t>
      </w:r>
    </w:p>
    <w:p w14:paraId="000000CE" w14:textId="77777777" w:rsidR="00465A81" w:rsidRDefault="009772E8">
      <w:pPr>
        <w:numPr>
          <w:ilvl w:val="1"/>
          <w:numId w:val="7"/>
        </w:numPr>
        <w:pBdr>
          <w:top w:val="nil"/>
          <w:left w:val="nil"/>
          <w:bottom w:val="nil"/>
          <w:right w:val="nil"/>
          <w:between w:val="nil"/>
        </w:pBdr>
        <w:spacing w:after="0" w:line="312" w:lineRule="auto"/>
        <w:jc w:val="both"/>
      </w:pPr>
      <w:r>
        <w:t>N</w:t>
      </w:r>
      <w:r>
        <w:rPr>
          <w:color w:val="000000"/>
        </w:rPr>
        <w:t xml:space="preserve">ustatyti DI resursų – žetonų (angl. </w:t>
      </w:r>
      <w:proofErr w:type="spellStart"/>
      <w:r>
        <w:rPr>
          <w:color w:val="000000"/>
        </w:rPr>
        <w:t>tokens</w:t>
      </w:r>
      <w:proofErr w:type="spellEnd"/>
      <w:r>
        <w:rPr>
          <w:color w:val="000000"/>
        </w:rPr>
        <w:t>) limitus DI modeliams arba naudotojams (pvz., maksimalus kiekis per dieną, savaitę, mėnesį). Viršijus limitą, tolimesnės užklausos privalo būti blokuojamos.</w:t>
      </w:r>
    </w:p>
    <w:p w14:paraId="000000CF"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neturi riboti galimybių kurti papildomus s</w:t>
      </w:r>
      <w:r>
        <w:t xml:space="preserve">pecializuotus </w:t>
      </w:r>
      <w:r>
        <w:rPr>
          <w:color w:val="000000"/>
        </w:rPr>
        <w:t>pokalbių robotus ir jiems atitinkančias naudotojų roles.</w:t>
      </w:r>
    </w:p>
    <w:p w14:paraId="000000D0"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vidinės žinių bazių architektūra turi palaikyti</w:t>
      </w:r>
    </w:p>
    <w:p w14:paraId="000000D1" w14:textId="77777777" w:rsidR="00465A81" w:rsidRDefault="009772E8">
      <w:pPr>
        <w:numPr>
          <w:ilvl w:val="1"/>
          <w:numId w:val="7"/>
        </w:numPr>
        <w:pBdr>
          <w:top w:val="nil"/>
          <w:left w:val="nil"/>
          <w:bottom w:val="nil"/>
          <w:right w:val="nil"/>
          <w:between w:val="nil"/>
        </w:pBdr>
        <w:spacing w:after="0" w:line="312" w:lineRule="auto"/>
        <w:jc w:val="both"/>
        <w:rPr>
          <w:color w:val="000000"/>
        </w:rPr>
      </w:pPr>
      <w:r>
        <w:rPr>
          <w:color w:val="000000"/>
        </w:rPr>
        <w:t>statinius DOCX, XLSX, PDF ir TXT formatų dokumentus;</w:t>
      </w:r>
    </w:p>
    <w:p w14:paraId="000000D2" w14:textId="77777777" w:rsidR="00465A81" w:rsidRDefault="009772E8">
      <w:pPr>
        <w:numPr>
          <w:ilvl w:val="1"/>
          <w:numId w:val="7"/>
        </w:numPr>
        <w:pBdr>
          <w:top w:val="nil"/>
          <w:left w:val="nil"/>
          <w:bottom w:val="nil"/>
          <w:right w:val="nil"/>
          <w:between w:val="nil"/>
        </w:pBdr>
        <w:spacing w:after="0" w:line="312" w:lineRule="auto"/>
        <w:jc w:val="both"/>
        <w:rPr>
          <w:color w:val="000000"/>
        </w:rPr>
      </w:pPr>
      <w:r>
        <w:rPr>
          <w:color w:val="000000"/>
        </w:rPr>
        <w:t xml:space="preserve">integracijas su Microsoft SQL Server, </w:t>
      </w:r>
      <w:proofErr w:type="spellStart"/>
      <w:r>
        <w:rPr>
          <w:color w:val="000000"/>
        </w:rPr>
        <w:t>PostgreSQL</w:t>
      </w:r>
      <w:proofErr w:type="spellEnd"/>
      <w:r>
        <w:rPr>
          <w:color w:val="000000"/>
        </w:rPr>
        <w:t xml:space="preserve">, </w:t>
      </w:r>
      <w:proofErr w:type="spellStart"/>
      <w:r>
        <w:rPr>
          <w:color w:val="000000"/>
        </w:rPr>
        <w:t>Oracle</w:t>
      </w:r>
      <w:proofErr w:type="spellEnd"/>
      <w:r>
        <w:rPr>
          <w:color w:val="000000"/>
        </w:rPr>
        <w:t>, MySQL duomenų bazėmis;</w:t>
      </w:r>
    </w:p>
    <w:p w14:paraId="000000D3" w14:textId="77777777" w:rsidR="00465A81" w:rsidRDefault="009772E8">
      <w:pPr>
        <w:numPr>
          <w:ilvl w:val="1"/>
          <w:numId w:val="7"/>
        </w:numPr>
        <w:pBdr>
          <w:top w:val="nil"/>
          <w:left w:val="nil"/>
          <w:bottom w:val="nil"/>
          <w:right w:val="nil"/>
          <w:between w:val="nil"/>
        </w:pBdr>
        <w:spacing w:after="0" w:line="312" w:lineRule="auto"/>
        <w:jc w:val="both"/>
      </w:pPr>
      <w:r>
        <w:rPr>
          <w:color w:val="000000"/>
        </w:rPr>
        <w:t>integracijas su Microsoft Office 365 SharePoint dokumentų saugyklomis</w:t>
      </w:r>
    </w:p>
    <w:p w14:paraId="000000D4" w14:textId="77777777" w:rsidR="00465A81" w:rsidRDefault="009772E8">
      <w:pPr>
        <w:numPr>
          <w:ilvl w:val="1"/>
          <w:numId w:val="7"/>
        </w:numPr>
        <w:pBdr>
          <w:top w:val="nil"/>
          <w:left w:val="nil"/>
          <w:bottom w:val="nil"/>
          <w:right w:val="nil"/>
          <w:between w:val="nil"/>
        </w:pBdr>
        <w:spacing w:after="0" w:line="312" w:lineRule="auto"/>
        <w:jc w:val="both"/>
      </w:pPr>
      <w:r>
        <w:rPr>
          <w:color w:val="000000"/>
        </w:rPr>
        <w:t xml:space="preserve">integracijas su sąsajomis, realizuotomis MCP standartu. </w:t>
      </w:r>
    </w:p>
    <w:p w14:paraId="000000D5"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privalo turėti integruotą DI pokalbių robotų kūrimo aplinką (angl. </w:t>
      </w:r>
      <w:proofErr w:type="spellStart"/>
      <w:r>
        <w:rPr>
          <w:color w:val="000000"/>
        </w:rPr>
        <w:t>built-in</w:t>
      </w:r>
      <w:proofErr w:type="spellEnd"/>
      <w:r>
        <w:rPr>
          <w:color w:val="000000"/>
        </w:rPr>
        <w:t xml:space="preserve"> </w:t>
      </w:r>
      <w:proofErr w:type="spellStart"/>
      <w:r>
        <w:rPr>
          <w:color w:val="000000"/>
        </w:rPr>
        <w:t>code</w:t>
      </w:r>
      <w:proofErr w:type="spellEnd"/>
      <w:r>
        <w:rPr>
          <w:color w:val="000000"/>
        </w:rPr>
        <w:t xml:space="preserve"> </w:t>
      </w:r>
      <w:proofErr w:type="spellStart"/>
      <w:r>
        <w:rPr>
          <w:color w:val="000000"/>
        </w:rPr>
        <w:t>editor</w:t>
      </w:r>
      <w:proofErr w:type="spellEnd"/>
      <w:r>
        <w:rPr>
          <w:color w:val="000000"/>
        </w:rPr>
        <w:t>), leidžiančią kurti, modifikuoti ir vykdyti pasirinktinius pokalbių robotus, tiesiogiai per naudotojo sąsają, be poreikio naudoti išorines programavimo aplinkas. DI pokalbių robotų kūrimas ar modifikavimas turi būti grindžiamas nustatytais DI modeliais, žinių bazėms. Turi būti galimybė DI pokalbių robotams priskirti papildomas žinias, įrankius ar funkcijas.</w:t>
      </w:r>
    </w:p>
    <w:p w14:paraId="000000D6" w14:textId="77777777" w:rsidR="00465A81" w:rsidRDefault="009772E8">
      <w:pPr>
        <w:numPr>
          <w:ilvl w:val="0"/>
          <w:numId w:val="7"/>
        </w:numPr>
        <w:pBdr>
          <w:top w:val="nil"/>
          <w:left w:val="nil"/>
          <w:bottom w:val="nil"/>
          <w:right w:val="nil"/>
          <w:between w:val="nil"/>
        </w:pBdr>
        <w:spacing w:after="0" w:line="312" w:lineRule="auto"/>
        <w:jc w:val="both"/>
      </w:pPr>
      <w:r>
        <w:rPr>
          <w:color w:val="000000"/>
        </w:rPr>
        <w:lastRenderedPageBreak/>
        <w:t xml:space="preserve">Bendri reikalavimai </w:t>
      </w:r>
      <w:r>
        <w:t>DIP</w:t>
      </w:r>
      <w:r>
        <w:rPr>
          <w:color w:val="000000"/>
        </w:rPr>
        <w:t xml:space="preserve"> pokalbių robotų funkcionalumui ir naudotojo sąsaja aprašyti skyriuje “</w:t>
      </w:r>
      <w:r>
        <w:rPr>
          <w:i/>
          <w:iCs/>
          <w:color w:val="000000"/>
        </w:rPr>
        <w:t>Bendri reikalavimai DI pokalbių robotams”</w:t>
      </w:r>
      <w:r>
        <w:rPr>
          <w:color w:val="000000"/>
        </w:rPr>
        <w:t>.</w:t>
      </w:r>
    </w:p>
    <w:p w14:paraId="000000D7"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programinės įrangos architektūra turi užtikrinti 99% per mėnesį prieinamumą (angl. </w:t>
      </w:r>
      <w:proofErr w:type="spellStart"/>
      <w:r>
        <w:rPr>
          <w:color w:val="000000"/>
        </w:rPr>
        <w:t>uptime</w:t>
      </w:r>
      <w:proofErr w:type="spellEnd"/>
      <w:r>
        <w:rPr>
          <w:color w:val="000000"/>
        </w:rPr>
        <w:t>), jeigu d</w:t>
      </w:r>
      <w:r>
        <w:t xml:space="preserve">iegimo </w:t>
      </w:r>
      <w:r>
        <w:rPr>
          <w:color w:val="000000"/>
        </w:rPr>
        <w:t>infrastruktūr</w:t>
      </w:r>
      <w:r>
        <w:t>os resursai tai leidžia</w:t>
      </w:r>
      <w:r>
        <w:rPr>
          <w:color w:val="000000"/>
        </w:rPr>
        <w:t xml:space="preserve">. </w:t>
      </w:r>
    </w:p>
    <w:p w14:paraId="000000D8" w14:textId="77777777" w:rsidR="00465A81" w:rsidRDefault="009772E8">
      <w:pPr>
        <w:numPr>
          <w:ilvl w:val="0"/>
          <w:numId w:val="7"/>
        </w:numPr>
        <w:pBdr>
          <w:top w:val="nil"/>
          <w:left w:val="nil"/>
          <w:bottom w:val="nil"/>
          <w:right w:val="nil"/>
          <w:between w:val="nil"/>
        </w:pBdr>
        <w:spacing w:after="0" w:line="312" w:lineRule="auto"/>
        <w:jc w:val="both"/>
      </w:pPr>
      <w:r>
        <w:t>DIP</w:t>
      </w:r>
      <w:r>
        <w:rPr>
          <w:color w:val="000000"/>
        </w:rPr>
        <w:t xml:space="preserve"> turi būti keičiamo dydžio (angl. </w:t>
      </w:r>
      <w:proofErr w:type="spellStart"/>
      <w:r>
        <w:rPr>
          <w:color w:val="000000"/>
        </w:rPr>
        <w:t>scalable</w:t>
      </w:r>
      <w:proofErr w:type="spellEnd"/>
      <w:r>
        <w:rPr>
          <w:color w:val="000000"/>
        </w:rPr>
        <w:t>), kad galėtų efektyviai aptarnauti didelį ir nuolat augantį naudotojų skaičių.</w:t>
      </w:r>
    </w:p>
    <w:p w14:paraId="000000D9" w14:textId="77777777" w:rsidR="00465A81" w:rsidRDefault="009772E8">
      <w:pPr>
        <w:numPr>
          <w:ilvl w:val="0"/>
          <w:numId w:val="7"/>
        </w:numPr>
        <w:pBdr>
          <w:top w:val="nil"/>
          <w:left w:val="nil"/>
          <w:bottom w:val="nil"/>
          <w:right w:val="nil"/>
          <w:between w:val="nil"/>
        </w:pBdr>
        <w:spacing w:after="120" w:line="312" w:lineRule="auto"/>
        <w:jc w:val="both"/>
      </w:pPr>
      <w:r>
        <w:rPr>
          <w:color w:val="000000"/>
        </w:rPr>
        <w:t xml:space="preserve">Pasibaigus Sutarties galiojimui visi Sutarties metu sukurti artefaktai (programinis kodas, bibliotekos, projektavimo dokumentai, architektūros schemos ir pan.), išskyrus standartinius DI modelius ir jų tiekėjų paslaugas, turi būti perleisti </w:t>
      </w:r>
      <w:r>
        <w:t>CPO LT</w:t>
      </w:r>
      <w:r>
        <w:rPr>
          <w:color w:val="000000"/>
        </w:rPr>
        <w:t>, užtikrinant galimybę naudotis ir modifikuoti technologinius artefaktus tiek savarankiškai, tiek pasitelkiant trečiąsias šalis.</w:t>
      </w:r>
    </w:p>
    <w:p w14:paraId="000000DA" w14:textId="77777777" w:rsidR="00465A81" w:rsidRDefault="00465A81"/>
    <w:p w14:paraId="000000DB" w14:textId="77777777" w:rsidR="00465A81" w:rsidRDefault="009772E8">
      <w:pPr>
        <w:pStyle w:val="Heading2"/>
      </w:pPr>
      <w:bookmarkStart w:id="10" w:name="_Toc224559452"/>
      <w:r>
        <w:t>Bendri reikalavimai DI pokalbių robotams</w:t>
      </w:r>
      <w:bookmarkEnd w:id="10"/>
    </w:p>
    <w:p w14:paraId="000000DC" w14:textId="77777777" w:rsidR="00465A81" w:rsidRDefault="009772E8">
      <w:pPr>
        <w:numPr>
          <w:ilvl w:val="0"/>
          <w:numId w:val="6"/>
        </w:numPr>
        <w:pBdr>
          <w:top w:val="nil"/>
          <w:left w:val="nil"/>
          <w:bottom w:val="nil"/>
          <w:right w:val="nil"/>
          <w:between w:val="nil"/>
        </w:pBdr>
        <w:spacing w:after="0" w:line="312" w:lineRule="auto"/>
        <w:jc w:val="both"/>
      </w:pPr>
      <w:r>
        <w:rPr>
          <w:color w:val="000000"/>
        </w:rPr>
        <w:t>Turi gebėti apdoroti ir suprasti naudotojo užklausas, pateiktas natūraliąja kalba (</w:t>
      </w:r>
      <w:proofErr w:type="spellStart"/>
      <w:r>
        <w:rPr>
          <w:color w:val="000000"/>
        </w:rPr>
        <w:t>t.y</w:t>
      </w:r>
      <w:proofErr w:type="spellEnd"/>
      <w:r>
        <w:rPr>
          <w:color w:val="000000"/>
        </w:rPr>
        <w:t>. ne tik per iš anksto apibrėžtas komandas).</w:t>
      </w:r>
    </w:p>
    <w:p w14:paraId="000000DD" w14:textId="77777777" w:rsidR="00465A81" w:rsidRDefault="009772E8">
      <w:pPr>
        <w:numPr>
          <w:ilvl w:val="0"/>
          <w:numId w:val="6"/>
        </w:numPr>
        <w:pBdr>
          <w:top w:val="nil"/>
          <w:left w:val="nil"/>
          <w:bottom w:val="nil"/>
          <w:right w:val="nil"/>
          <w:between w:val="nil"/>
        </w:pBdr>
        <w:spacing w:after="0" w:line="312" w:lineRule="auto"/>
        <w:jc w:val="both"/>
      </w:pPr>
      <w:r>
        <w:rPr>
          <w:color w:val="000000"/>
        </w:rPr>
        <w:t>Turi palaikyti pokalbius bent lietuvių ir anglų kalbomis su galimybe sąsają pritaikyti papildomoms kalboms.</w:t>
      </w:r>
    </w:p>
    <w:p w14:paraId="000000DE" w14:textId="77777777" w:rsidR="00465A81" w:rsidRDefault="009772E8">
      <w:pPr>
        <w:numPr>
          <w:ilvl w:val="0"/>
          <w:numId w:val="6"/>
        </w:numPr>
        <w:pBdr>
          <w:top w:val="nil"/>
          <w:left w:val="nil"/>
          <w:bottom w:val="nil"/>
          <w:right w:val="nil"/>
          <w:between w:val="nil"/>
        </w:pBdr>
        <w:spacing w:after="0" w:line="312" w:lineRule="auto"/>
        <w:jc w:val="both"/>
      </w:pPr>
      <w:r>
        <w:rPr>
          <w:color w:val="000000"/>
        </w:rPr>
        <w:t>Privalo išlaikyti pokalbio kontekstą per kelias užklausas, leidžiant naudotojui tęsti mintį be visiško jos pakartojimo. Privalo palaikyti asinchroninius pokalbius, leidžiančius naudotojui dirbti su keliais pokalbiais vienu metu, neprarandant konteksto.</w:t>
      </w:r>
    </w:p>
    <w:p w14:paraId="000000DF" w14:textId="77777777" w:rsidR="00465A81" w:rsidRDefault="009772E8">
      <w:pPr>
        <w:numPr>
          <w:ilvl w:val="0"/>
          <w:numId w:val="6"/>
        </w:numPr>
        <w:pBdr>
          <w:top w:val="nil"/>
          <w:left w:val="nil"/>
          <w:bottom w:val="nil"/>
          <w:right w:val="nil"/>
          <w:between w:val="nil"/>
        </w:pBdr>
        <w:spacing w:after="0" w:line="312" w:lineRule="auto"/>
        <w:jc w:val="both"/>
      </w:pPr>
      <w:r>
        <w:rPr>
          <w:color w:val="000000"/>
        </w:rPr>
        <w:t>Pokalbiai privalo būti saugomi istorijoje. Laikini pokalbiai, kurie nėra saugomi istorijoje neturi būti naudojami.</w:t>
      </w:r>
      <w:r>
        <w:t xml:space="preserve"> Pokalbių robotų naudotojai neturi turėti galimybės trinti pokalbius, kad neliktų istorijos.</w:t>
      </w:r>
    </w:p>
    <w:p w14:paraId="000000E0" w14:textId="77777777" w:rsidR="00465A81" w:rsidRDefault="009772E8">
      <w:pPr>
        <w:numPr>
          <w:ilvl w:val="0"/>
          <w:numId w:val="6"/>
        </w:numPr>
        <w:pBdr>
          <w:top w:val="nil"/>
          <w:left w:val="nil"/>
          <w:bottom w:val="nil"/>
          <w:right w:val="nil"/>
          <w:between w:val="nil"/>
        </w:pBdr>
        <w:spacing w:after="0" w:line="312" w:lineRule="auto"/>
        <w:jc w:val="both"/>
      </w:pPr>
      <w:r>
        <w:rPr>
          <w:color w:val="000000"/>
        </w:rPr>
        <w:t>Privalo palaikyti tekstinius pokalbių "kanalus" arba "kambarius", kuriuose skirtingi naudotojai ir skirtingi DI modeliai ir agentai gali bendrauti viename pokalbyje realiu laiku, išlaikant bendrą kontekstą.</w:t>
      </w:r>
    </w:p>
    <w:p w14:paraId="000000E1" w14:textId="77777777" w:rsidR="00465A81" w:rsidRDefault="009772E8">
      <w:pPr>
        <w:numPr>
          <w:ilvl w:val="0"/>
          <w:numId w:val="6"/>
        </w:numPr>
        <w:pBdr>
          <w:top w:val="nil"/>
          <w:left w:val="nil"/>
          <w:bottom w:val="nil"/>
          <w:right w:val="nil"/>
          <w:between w:val="nil"/>
        </w:pBdr>
        <w:spacing w:after="0" w:line="312" w:lineRule="auto"/>
        <w:jc w:val="both"/>
      </w:pPr>
      <w:r>
        <w:rPr>
          <w:color w:val="000000"/>
        </w:rPr>
        <w:t xml:space="preserve">Pokalbių robotų naudotojo sąsaja turi leisti naudotojui pasirinkti DI modelį iš įdiegtų ir/ar integruotų su </w:t>
      </w:r>
      <w:r>
        <w:t>DIP</w:t>
      </w:r>
      <w:r>
        <w:rPr>
          <w:color w:val="000000"/>
        </w:rPr>
        <w:t>.</w:t>
      </w:r>
    </w:p>
    <w:p w14:paraId="000000E2" w14:textId="77777777" w:rsidR="00465A81" w:rsidRDefault="009772E8">
      <w:pPr>
        <w:numPr>
          <w:ilvl w:val="0"/>
          <w:numId w:val="6"/>
        </w:numPr>
        <w:pBdr>
          <w:top w:val="nil"/>
          <w:left w:val="nil"/>
          <w:bottom w:val="nil"/>
          <w:right w:val="nil"/>
          <w:between w:val="nil"/>
        </w:pBdr>
        <w:spacing w:after="0" w:line="312" w:lineRule="auto"/>
        <w:jc w:val="both"/>
      </w:pPr>
      <w:r>
        <w:rPr>
          <w:color w:val="000000"/>
        </w:rPr>
        <w:t>Turi būti galimybė naudoti kelis skirtingus kalbos modelius vieno pokalbio metu, persijungiant tarp jų ir naudojant juos lygiagrečiai.</w:t>
      </w:r>
    </w:p>
    <w:p w14:paraId="000000E3" w14:textId="77777777" w:rsidR="00465A81" w:rsidRDefault="009772E8">
      <w:pPr>
        <w:numPr>
          <w:ilvl w:val="0"/>
          <w:numId w:val="6"/>
        </w:numPr>
        <w:pBdr>
          <w:top w:val="nil"/>
          <w:left w:val="nil"/>
          <w:bottom w:val="nil"/>
          <w:right w:val="nil"/>
          <w:between w:val="nil"/>
        </w:pBdr>
        <w:spacing w:after="0" w:line="312" w:lineRule="auto"/>
        <w:jc w:val="both"/>
      </w:pPr>
      <w:r>
        <w:rPr>
          <w:color w:val="000000"/>
        </w:rPr>
        <w:t>Turi teikti faktiškai teisingus ir kontekstą atitinkančius atsakymus į klausimus, naudodamas prieigą prie nustatytų žinių bazių, roboto naudotojo pateiktus dokumentus, o taip pat prie išorinių informacijos šaltinių, prieinamų per standartinius DI modelius.</w:t>
      </w:r>
    </w:p>
    <w:p w14:paraId="000000E4" w14:textId="77777777" w:rsidR="00465A81" w:rsidRDefault="009772E8">
      <w:pPr>
        <w:numPr>
          <w:ilvl w:val="0"/>
          <w:numId w:val="6"/>
        </w:numPr>
        <w:pBdr>
          <w:top w:val="nil"/>
          <w:left w:val="nil"/>
          <w:bottom w:val="nil"/>
          <w:right w:val="nil"/>
          <w:between w:val="nil"/>
        </w:pBdr>
        <w:spacing w:after="0" w:line="312" w:lineRule="auto"/>
        <w:jc w:val="both"/>
      </w:pPr>
      <w:r>
        <w:rPr>
          <w:color w:val="000000"/>
        </w:rPr>
        <w:t>Pokalbiams turi būti sugeneruojamas ir priskiriamas trumpas, aiškus pavadinimas naudojant DI modelius pavadinimui sugeneruoti pagal pokalbio turinį.</w:t>
      </w:r>
    </w:p>
    <w:p w14:paraId="000000E5" w14:textId="77777777" w:rsidR="00465A81" w:rsidRDefault="009772E8">
      <w:pPr>
        <w:numPr>
          <w:ilvl w:val="0"/>
          <w:numId w:val="6"/>
        </w:numPr>
        <w:pBdr>
          <w:top w:val="nil"/>
          <w:left w:val="nil"/>
          <w:bottom w:val="nil"/>
          <w:right w:val="nil"/>
          <w:between w:val="nil"/>
        </w:pBdr>
        <w:spacing w:after="0" w:line="312" w:lineRule="auto"/>
        <w:jc w:val="both"/>
      </w:pPr>
      <w:r>
        <w:rPr>
          <w:color w:val="000000"/>
        </w:rPr>
        <w:t>Kuomet pokalbių roboto nustatymuose yra nurodyta konkreti žinių bazė pokalbių roboto atsakymai turi būti pagrįsti žinių bazės dokumentais ir šaltiniais, pateikiant nuorodas į konkrečius teisės aktų straipsnius ar dokumento vietas, atsakymuose turi būti aiškiai nurodyta, jei informacija nėra rasta arba naudojamas viešasis bendrinis šaltinis.</w:t>
      </w:r>
    </w:p>
    <w:p w14:paraId="000000E6" w14:textId="77777777" w:rsidR="00465A81" w:rsidRDefault="009772E8">
      <w:pPr>
        <w:numPr>
          <w:ilvl w:val="0"/>
          <w:numId w:val="6"/>
        </w:numPr>
        <w:pBdr>
          <w:top w:val="nil"/>
          <w:left w:val="nil"/>
          <w:bottom w:val="nil"/>
          <w:right w:val="nil"/>
          <w:between w:val="nil"/>
        </w:pBdr>
        <w:spacing w:after="0" w:line="312" w:lineRule="auto"/>
        <w:jc w:val="both"/>
      </w:pPr>
      <w:r>
        <w:rPr>
          <w:color w:val="000000"/>
        </w:rPr>
        <w:t xml:space="preserve">Pokalbių robotas turi asistuoti rengiant, analizuojant, lyginant dokumentus, susijusius su žinių bazėmis. Čia ir toliau terminas “asistavimas” turi būti suprantamas, kaip </w:t>
      </w:r>
    </w:p>
    <w:p w14:paraId="000000E7" w14:textId="77777777" w:rsidR="00465A81" w:rsidRDefault="009772E8">
      <w:pPr>
        <w:numPr>
          <w:ilvl w:val="1"/>
          <w:numId w:val="6"/>
        </w:numPr>
        <w:pBdr>
          <w:top w:val="nil"/>
          <w:left w:val="nil"/>
          <w:bottom w:val="nil"/>
          <w:right w:val="nil"/>
          <w:between w:val="nil"/>
        </w:pBdr>
        <w:spacing w:after="0" w:line="312" w:lineRule="auto"/>
        <w:jc w:val="both"/>
      </w:pPr>
      <w:r>
        <w:rPr>
          <w:color w:val="000000"/>
        </w:rPr>
        <w:t>Natūralios kalbos pagrindu vykdomas teminis dialogas tarp naudotojo ir pokalbių roboto, užduodant klausimus, persiunčiant papildomus dokumentus ir/ar referuojant į žinių bazės elementus;</w:t>
      </w:r>
    </w:p>
    <w:p w14:paraId="000000E8" w14:textId="77777777" w:rsidR="00465A81" w:rsidRDefault="009772E8">
      <w:pPr>
        <w:numPr>
          <w:ilvl w:val="1"/>
          <w:numId w:val="6"/>
        </w:numPr>
        <w:pBdr>
          <w:top w:val="nil"/>
          <w:left w:val="nil"/>
          <w:bottom w:val="nil"/>
          <w:right w:val="nil"/>
          <w:between w:val="nil"/>
        </w:pBdr>
        <w:spacing w:after="0" w:line="312" w:lineRule="auto"/>
        <w:jc w:val="both"/>
      </w:pPr>
      <w:r>
        <w:rPr>
          <w:color w:val="000000"/>
        </w:rPr>
        <w:t>Pokalbių roboto atsakymai išlaikant pokalbio temą ir žinių bazės elementų, persiųstų dokumentų, naudotojo grupės bei papildomos naudotojo pateiktos informacijos kontekstą;</w:t>
      </w:r>
    </w:p>
    <w:p w14:paraId="000000E9" w14:textId="77777777" w:rsidR="00465A81" w:rsidRDefault="009772E8">
      <w:pPr>
        <w:numPr>
          <w:ilvl w:val="1"/>
          <w:numId w:val="6"/>
        </w:numPr>
        <w:pBdr>
          <w:top w:val="nil"/>
          <w:left w:val="nil"/>
          <w:bottom w:val="nil"/>
          <w:right w:val="nil"/>
          <w:between w:val="nil"/>
        </w:pBdr>
        <w:spacing w:after="0" w:line="312" w:lineRule="auto"/>
        <w:jc w:val="both"/>
      </w:pPr>
      <w:r>
        <w:rPr>
          <w:color w:val="000000"/>
        </w:rPr>
        <w:lastRenderedPageBreak/>
        <w:t xml:space="preserve">Patariamasis Pokalbių roboto vaidmuo, kuomet DI sugeneruotas turinys ir atsakymai sprendimai negali būti naudojami be žmogaus patvirtinimo (angl. </w:t>
      </w:r>
      <w:proofErr w:type="spellStart"/>
      <w:r>
        <w:rPr>
          <w:color w:val="000000"/>
        </w:rPr>
        <w:t>human</w:t>
      </w:r>
      <w:proofErr w:type="spellEnd"/>
      <w:r>
        <w:rPr>
          <w:color w:val="000000"/>
        </w:rPr>
        <w:t xml:space="preserve"> </w:t>
      </w:r>
      <w:proofErr w:type="spellStart"/>
      <w:r>
        <w:rPr>
          <w:color w:val="000000"/>
        </w:rPr>
        <w:t>oversight</w:t>
      </w:r>
      <w:proofErr w:type="spellEnd"/>
      <w:r>
        <w:rPr>
          <w:color w:val="000000"/>
        </w:rPr>
        <w:t>, ES DI aktas, str. 14), naudotojas atsakingas už Pokalbių roboto atsakymų tikrinimą bei sprendimą dėl jų panaudojimo ir galutinių dokumentų rengimo priėmimą.</w:t>
      </w:r>
    </w:p>
    <w:p w14:paraId="000000EA" w14:textId="77777777" w:rsidR="00465A81" w:rsidRDefault="009772E8">
      <w:pPr>
        <w:numPr>
          <w:ilvl w:val="0"/>
          <w:numId w:val="6"/>
        </w:numPr>
        <w:pBdr>
          <w:top w:val="nil"/>
          <w:left w:val="nil"/>
          <w:bottom w:val="nil"/>
          <w:right w:val="nil"/>
          <w:between w:val="nil"/>
        </w:pBdr>
        <w:spacing w:after="0" w:line="312" w:lineRule="auto"/>
        <w:jc w:val="both"/>
      </w:pPr>
      <w:r>
        <w:rPr>
          <w:color w:val="000000"/>
        </w:rPr>
        <w:t xml:space="preserve">Pokalbių robotai turi informuoti naudotoją apie DI ribotumus ir atsakymų informacijos šaltinius. </w:t>
      </w:r>
    </w:p>
    <w:p w14:paraId="000000EB" w14:textId="77777777" w:rsidR="00465A81" w:rsidRDefault="009772E8">
      <w:pPr>
        <w:numPr>
          <w:ilvl w:val="0"/>
          <w:numId w:val="6"/>
        </w:numPr>
        <w:pBdr>
          <w:top w:val="nil"/>
          <w:left w:val="nil"/>
          <w:bottom w:val="nil"/>
          <w:right w:val="nil"/>
          <w:between w:val="nil"/>
        </w:pBdr>
        <w:spacing w:after="0" w:line="312" w:lineRule="auto"/>
        <w:jc w:val="both"/>
      </w:pPr>
      <w:r>
        <w:rPr>
          <w:color w:val="000000"/>
        </w:rPr>
        <w:t xml:space="preserve">Tuo atveju, jeigu DI pateikia neteisingą ar klaidinančią informaciją, naudotojas turi turėti galimybę pažymėti blogą atsakymą, pateikto atsakymo vertinimą ir pagrindimą. Naudotojo grįžtamasis ryšis į blogą atsakymą turi būt registruojamas ir prieinamas </w:t>
      </w:r>
      <w:r>
        <w:t>DIP</w:t>
      </w:r>
      <w:r>
        <w:rPr>
          <w:color w:val="000000"/>
        </w:rPr>
        <w:t xml:space="preserve"> administratoriui tam, kad būtų galima tobulinti pokalbių roboto ir/ar jo naudojamų DI modelių nustatymus. </w:t>
      </w:r>
    </w:p>
    <w:p w14:paraId="000000EC" w14:textId="77777777" w:rsidR="00465A81" w:rsidRDefault="009772E8">
      <w:pPr>
        <w:numPr>
          <w:ilvl w:val="0"/>
          <w:numId w:val="6"/>
        </w:numPr>
        <w:pBdr>
          <w:top w:val="nil"/>
          <w:left w:val="nil"/>
          <w:bottom w:val="nil"/>
          <w:right w:val="nil"/>
          <w:between w:val="nil"/>
        </w:pBdr>
        <w:spacing w:after="0" w:line="312" w:lineRule="auto"/>
        <w:jc w:val="both"/>
      </w:pPr>
      <w:r>
        <w:rPr>
          <w:color w:val="000000"/>
        </w:rPr>
        <w:t>Analizuojant DI atsakymus ir nustačius ES DI akto ar kitų teisės aktų pažeidimą, naudotojas turi turėti galimybę betarpiškai užregistruoti DI incidentą (žr. sk. „</w:t>
      </w:r>
      <w:r>
        <w:rPr>
          <w:i/>
          <w:iCs/>
          <w:color w:val="000000"/>
        </w:rPr>
        <w:t>Reikalavimai standartinių bendrosios paskirties DI modelių resursams</w:t>
      </w:r>
      <w:r>
        <w:rPr>
          <w:color w:val="000000"/>
        </w:rPr>
        <w:t xml:space="preserve">) </w:t>
      </w:r>
      <w:r>
        <w:t>DIP</w:t>
      </w:r>
      <w:r>
        <w:rPr>
          <w:color w:val="000000"/>
        </w:rPr>
        <w:t xml:space="preserve"> pokalbių roboto naudotojo sąsajos priemonėmis.</w:t>
      </w:r>
    </w:p>
    <w:p w14:paraId="000000ED" w14:textId="77777777" w:rsidR="00465A81" w:rsidRDefault="009772E8">
      <w:pPr>
        <w:numPr>
          <w:ilvl w:val="0"/>
          <w:numId w:val="6"/>
        </w:numPr>
        <w:pBdr>
          <w:top w:val="nil"/>
          <w:left w:val="nil"/>
          <w:bottom w:val="nil"/>
          <w:right w:val="nil"/>
          <w:between w:val="nil"/>
        </w:pBdr>
        <w:spacing w:after="0" w:line="312" w:lineRule="auto"/>
        <w:jc w:val="both"/>
      </w:pPr>
      <w:r>
        <w:rPr>
          <w:color w:val="000000"/>
        </w:rPr>
        <w:t xml:space="preserve">Turi būti galima žymėti pokalbius etiketėmis (angl. </w:t>
      </w:r>
      <w:proofErr w:type="spellStart"/>
      <w:r>
        <w:rPr>
          <w:color w:val="000000"/>
        </w:rPr>
        <w:t>tags</w:t>
      </w:r>
      <w:proofErr w:type="spellEnd"/>
      <w:r>
        <w:rPr>
          <w:color w:val="000000"/>
        </w:rPr>
        <w:t>) ir vėliau pagal jas filtruoti bei vykdyti paiešką.</w:t>
      </w:r>
    </w:p>
    <w:p w14:paraId="000000EE" w14:textId="77777777" w:rsidR="00465A81" w:rsidRDefault="009772E8">
      <w:pPr>
        <w:numPr>
          <w:ilvl w:val="0"/>
          <w:numId w:val="6"/>
        </w:numPr>
        <w:pBdr>
          <w:top w:val="nil"/>
          <w:left w:val="nil"/>
          <w:bottom w:val="nil"/>
          <w:right w:val="nil"/>
          <w:between w:val="nil"/>
        </w:pBdr>
        <w:spacing w:after="0" w:line="312" w:lineRule="auto"/>
        <w:jc w:val="both"/>
      </w:pPr>
      <w:r>
        <w:rPr>
          <w:color w:val="000000"/>
        </w:rPr>
        <w:t>Turi būti galimybė vykdyti paiešką praeities pokalbių pavadinimuose, turinyje ir pagal suteiktas etiketes.</w:t>
      </w:r>
    </w:p>
    <w:p w14:paraId="000000EF" w14:textId="77777777" w:rsidR="00465A81" w:rsidRDefault="009772E8">
      <w:pPr>
        <w:numPr>
          <w:ilvl w:val="0"/>
          <w:numId w:val="6"/>
        </w:numPr>
        <w:pBdr>
          <w:top w:val="nil"/>
          <w:left w:val="nil"/>
          <w:bottom w:val="nil"/>
          <w:right w:val="nil"/>
          <w:between w:val="nil"/>
        </w:pBdr>
        <w:spacing w:after="0" w:line="312" w:lineRule="auto"/>
        <w:jc w:val="both"/>
        <w:rPr>
          <w:color w:val="000000"/>
        </w:rPr>
      </w:pPr>
      <w:r>
        <w:rPr>
          <w:color w:val="000000"/>
        </w:rPr>
        <w:t>Turi būti galimybė archyvuoti nebeaktualius pokalbius.</w:t>
      </w:r>
    </w:p>
    <w:p w14:paraId="000000F0" w14:textId="77777777" w:rsidR="00465A81" w:rsidRDefault="009772E8">
      <w:pPr>
        <w:numPr>
          <w:ilvl w:val="0"/>
          <w:numId w:val="6"/>
        </w:numPr>
        <w:pBdr>
          <w:top w:val="nil"/>
          <w:left w:val="nil"/>
          <w:bottom w:val="nil"/>
          <w:right w:val="nil"/>
          <w:between w:val="nil"/>
        </w:pBdr>
        <w:spacing w:after="0" w:line="312" w:lineRule="auto"/>
        <w:jc w:val="both"/>
        <w:rPr>
          <w:color w:val="000000"/>
        </w:rPr>
      </w:pPr>
      <w:r>
        <w:rPr>
          <w:color w:val="000000"/>
        </w:rPr>
        <w:t>Turi būti galimybė eksportuoti ir/ar kopijuoti pokalbius atvirų formato dokumentų pavidalu, pvz. TXT, DOCX, PDF.</w:t>
      </w:r>
    </w:p>
    <w:p w14:paraId="000000F1" w14:textId="77777777" w:rsidR="00465A81" w:rsidRDefault="009772E8">
      <w:pPr>
        <w:numPr>
          <w:ilvl w:val="0"/>
          <w:numId w:val="6"/>
        </w:numPr>
        <w:pBdr>
          <w:top w:val="nil"/>
          <w:left w:val="nil"/>
          <w:bottom w:val="nil"/>
          <w:right w:val="nil"/>
          <w:between w:val="nil"/>
        </w:pBdr>
        <w:spacing w:after="0" w:line="312" w:lineRule="auto"/>
        <w:jc w:val="both"/>
      </w:pPr>
      <w:r>
        <w:rPr>
          <w:color w:val="000000"/>
        </w:rPr>
        <w:t xml:space="preserve">Turi gebėti priimti, analizuoti ir apibendrinti vartotojo pateiktų dokumentų (pvz., PDF, DOCX, XLSX, TXT) turinį. </w:t>
      </w:r>
    </w:p>
    <w:p w14:paraId="000000F2" w14:textId="77777777" w:rsidR="00465A81" w:rsidRDefault="009772E8">
      <w:pPr>
        <w:numPr>
          <w:ilvl w:val="0"/>
          <w:numId w:val="6"/>
        </w:numPr>
        <w:pBdr>
          <w:top w:val="nil"/>
          <w:left w:val="nil"/>
          <w:bottom w:val="nil"/>
          <w:right w:val="nil"/>
          <w:between w:val="nil"/>
        </w:pBdr>
        <w:spacing w:after="0" w:line="312" w:lineRule="auto"/>
        <w:jc w:val="both"/>
      </w:pPr>
      <w:r>
        <w:rPr>
          <w:color w:val="000000"/>
        </w:rPr>
        <w:t>Privalo turėti RAG funkcionalumą, leidžiantį įkelti dokumentus ir juo praturtinti pokalbių roboto žinių bazę ir pokalbio kontekstą, naudoti jų turinį pokalbiuose. RAG funkcionalumas privalo palaikyti PDF, DOCX, XLSX, TXT dokumentų formatus.</w:t>
      </w:r>
    </w:p>
    <w:p w14:paraId="000000F3" w14:textId="77777777" w:rsidR="00465A81" w:rsidRDefault="009772E8">
      <w:pPr>
        <w:numPr>
          <w:ilvl w:val="0"/>
          <w:numId w:val="6"/>
        </w:numPr>
        <w:pBdr>
          <w:top w:val="nil"/>
          <w:left w:val="nil"/>
          <w:bottom w:val="nil"/>
          <w:right w:val="nil"/>
          <w:between w:val="nil"/>
        </w:pBdr>
        <w:spacing w:after="0" w:line="312" w:lineRule="auto"/>
        <w:jc w:val="both"/>
      </w:pPr>
      <w:r>
        <w:rPr>
          <w:color w:val="000000"/>
        </w:rPr>
        <w:t>Turi būti integruota paieškos internete galimybė, kuri paieškos rezultatus perduoda RAG procesui.</w:t>
      </w:r>
    </w:p>
    <w:p w14:paraId="000000F4" w14:textId="77777777" w:rsidR="00465A81" w:rsidRDefault="009772E8">
      <w:pPr>
        <w:numPr>
          <w:ilvl w:val="0"/>
          <w:numId w:val="6"/>
        </w:numPr>
        <w:pBdr>
          <w:top w:val="nil"/>
          <w:left w:val="nil"/>
          <w:bottom w:val="nil"/>
          <w:right w:val="nil"/>
          <w:between w:val="nil"/>
        </w:pBdr>
        <w:spacing w:after="0" w:line="312" w:lineRule="auto"/>
        <w:jc w:val="both"/>
      </w:pPr>
      <w:r>
        <w:rPr>
          <w:color w:val="000000"/>
        </w:rPr>
        <w:t>Turi būti integruota galimybė naudoti konkretaus (nurodant URL nuorodą) interneto puslapio turinį, kuris perduodamas RAG procesui.</w:t>
      </w:r>
    </w:p>
    <w:p w14:paraId="000000F5" w14:textId="77777777" w:rsidR="00465A81" w:rsidRDefault="009772E8">
      <w:pPr>
        <w:numPr>
          <w:ilvl w:val="0"/>
          <w:numId w:val="6"/>
        </w:numPr>
        <w:pBdr>
          <w:top w:val="nil"/>
          <w:left w:val="nil"/>
          <w:bottom w:val="nil"/>
          <w:right w:val="nil"/>
          <w:between w:val="nil"/>
        </w:pBdr>
        <w:spacing w:after="0" w:line="312" w:lineRule="auto"/>
        <w:jc w:val="both"/>
      </w:pPr>
      <w:r>
        <w:rPr>
          <w:color w:val="000000"/>
        </w:rPr>
        <w:t xml:space="preserve">RAG vektorinio indeksavimo realizacija turi būti paremta </w:t>
      </w:r>
      <w:r>
        <w:t>CPO LT</w:t>
      </w:r>
      <w:r>
        <w:rPr>
          <w:color w:val="000000"/>
        </w:rPr>
        <w:t xml:space="preserve"> turimu DI modeliu, įdiegtu </w:t>
      </w:r>
      <w:r>
        <w:t>CPO LT</w:t>
      </w:r>
      <w:r>
        <w:rPr>
          <w:color w:val="000000"/>
        </w:rPr>
        <w:t xml:space="preserve"> infrastruktūroje. </w:t>
      </w:r>
      <w:r>
        <w:t>CPO LT</w:t>
      </w:r>
      <w:r>
        <w:rPr>
          <w:color w:val="000000"/>
        </w:rPr>
        <w:t xml:space="preserve"> pateiks savo modelį ir būtina dokumentaciją per 5 darbo dienas po Sutarties pasirašymo.</w:t>
      </w:r>
    </w:p>
    <w:p w14:paraId="000000F6" w14:textId="77777777" w:rsidR="00465A81" w:rsidRDefault="009772E8">
      <w:pPr>
        <w:numPr>
          <w:ilvl w:val="0"/>
          <w:numId w:val="6"/>
        </w:numPr>
        <w:pBdr>
          <w:top w:val="nil"/>
          <w:left w:val="nil"/>
          <w:bottom w:val="nil"/>
          <w:right w:val="nil"/>
          <w:between w:val="nil"/>
        </w:pBdr>
        <w:spacing w:after="0" w:line="312" w:lineRule="auto"/>
        <w:jc w:val="both"/>
      </w:pPr>
      <w:r>
        <w:rPr>
          <w:color w:val="000000"/>
        </w:rPr>
        <w:t>Remiantis pokalbio kontekstu ir vartotojo nurodymais, roboto funkcionalumas turi leisti generuoti naujus dokumentus (pvz., el. laiškus, ataskaitų juodraščius) ir pateikti juos vartotojui. Robotas privalo turėti formatavimo palaikymą praturtintam (pvz., "</w:t>
      </w:r>
      <w:proofErr w:type="spellStart"/>
      <w:r>
        <w:rPr>
          <w:color w:val="000000"/>
        </w:rPr>
        <w:t>Markdown</w:t>
      </w:r>
      <w:proofErr w:type="spellEnd"/>
      <w:r>
        <w:rPr>
          <w:color w:val="000000"/>
        </w:rPr>
        <w:t>" standartu) turiniui generuoti ir atvaizduoti pokalbių lange.</w:t>
      </w:r>
    </w:p>
    <w:p w14:paraId="000000F7" w14:textId="77777777" w:rsidR="00465A81" w:rsidRDefault="009772E8">
      <w:pPr>
        <w:numPr>
          <w:ilvl w:val="0"/>
          <w:numId w:val="6"/>
        </w:numPr>
        <w:pBdr>
          <w:top w:val="nil"/>
          <w:left w:val="nil"/>
          <w:bottom w:val="nil"/>
          <w:right w:val="nil"/>
          <w:between w:val="nil"/>
        </w:pBdr>
        <w:spacing w:after="0" w:line="312" w:lineRule="auto"/>
        <w:jc w:val="both"/>
      </w:pPr>
      <w:r>
        <w:rPr>
          <w:color w:val="000000"/>
        </w:rPr>
        <w:t xml:space="preserve">Taip pat turi palaikyti vaizdų ir paveikslėlių įkėlimą ir apdorojimą pokalbių lange, jei naudojami </w:t>
      </w:r>
      <w:proofErr w:type="spellStart"/>
      <w:r>
        <w:rPr>
          <w:color w:val="000000"/>
        </w:rPr>
        <w:t>multi</w:t>
      </w:r>
      <w:proofErr w:type="spellEnd"/>
      <w:r>
        <w:rPr>
          <w:color w:val="000000"/>
        </w:rPr>
        <w:t>-modaliniai (t. y. tiek vaizdus, tiek tekstą apdorojantys) DI modeliai.</w:t>
      </w:r>
    </w:p>
    <w:p w14:paraId="000000F8" w14:textId="77777777" w:rsidR="00465A81" w:rsidRDefault="009772E8">
      <w:pPr>
        <w:numPr>
          <w:ilvl w:val="0"/>
          <w:numId w:val="6"/>
        </w:numPr>
        <w:pBdr>
          <w:top w:val="nil"/>
          <w:left w:val="nil"/>
          <w:bottom w:val="nil"/>
          <w:right w:val="nil"/>
          <w:between w:val="nil"/>
        </w:pBdr>
        <w:spacing w:after="0" w:line="312" w:lineRule="auto"/>
        <w:jc w:val="both"/>
      </w:pPr>
      <w:r>
        <w:rPr>
          <w:color w:val="000000"/>
        </w:rPr>
        <w:t>95% pokalbių robotų atsakymų pateikimas turi prasidėti ne ilgiau nei per 3 sekundes nuo vartotojo užklausos gavimo.</w:t>
      </w:r>
    </w:p>
    <w:p w14:paraId="000000F9" w14:textId="77777777" w:rsidR="00465A81" w:rsidRDefault="009772E8">
      <w:pPr>
        <w:numPr>
          <w:ilvl w:val="0"/>
          <w:numId w:val="6"/>
        </w:numPr>
        <w:pBdr>
          <w:top w:val="nil"/>
          <w:left w:val="nil"/>
          <w:bottom w:val="nil"/>
          <w:right w:val="nil"/>
          <w:between w:val="nil"/>
        </w:pBdr>
        <w:spacing w:after="0" w:line="312" w:lineRule="auto"/>
        <w:jc w:val="both"/>
      </w:pPr>
      <w:r>
        <w:rPr>
          <w:color w:val="000000"/>
        </w:rPr>
        <w:t>Visi naudotojo duomenys ir pokalbiai turi būti perduodami šifruotu ryšiu (TLS/SSL) ir saugomi pagal taikomus duomenų apsaugos standartus, įskaitant Bendrąjį duomenų apsaugos reglamentą (BDAR).</w:t>
      </w:r>
    </w:p>
    <w:p w14:paraId="000000FA" w14:textId="77777777" w:rsidR="00465A81" w:rsidRDefault="009772E8">
      <w:pPr>
        <w:numPr>
          <w:ilvl w:val="0"/>
          <w:numId w:val="6"/>
        </w:numPr>
        <w:pBdr>
          <w:top w:val="nil"/>
          <w:left w:val="nil"/>
          <w:bottom w:val="nil"/>
          <w:right w:val="nil"/>
          <w:between w:val="nil"/>
        </w:pBdr>
        <w:spacing w:after="0" w:line="312" w:lineRule="auto"/>
        <w:jc w:val="both"/>
      </w:pPr>
      <w:r>
        <w:rPr>
          <w:color w:val="000000"/>
        </w:rPr>
        <w:t xml:space="preserve">Pokalbių roboto architektūra ir realizacija turi leisti naudotis pokalbių robotu tiek </w:t>
      </w:r>
      <w:r>
        <w:t>DIP</w:t>
      </w:r>
      <w:r>
        <w:rPr>
          <w:color w:val="000000"/>
        </w:rPr>
        <w:t xml:space="preserve"> naudotojo sąsajos terpėje, tiek realizuojant įskiepius į kitų </w:t>
      </w:r>
      <w:proofErr w:type="spellStart"/>
      <w:r>
        <w:rPr>
          <w:color w:val="000000"/>
        </w:rPr>
        <w:t>Web</w:t>
      </w:r>
      <w:proofErr w:type="spellEnd"/>
      <w:r>
        <w:rPr>
          <w:color w:val="000000"/>
        </w:rPr>
        <w:t xml:space="preserve"> portalų naudotojo sąsają, neprarandant pokalbio funkcionalumo.</w:t>
      </w:r>
    </w:p>
    <w:p w14:paraId="000000FB" w14:textId="77777777" w:rsidR="00465A81" w:rsidRDefault="009772E8">
      <w:pPr>
        <w:numPr>
          <w:ilvl w:val="0"/>
          <w:numId w:val="6"/>
        </w:numPr>
        <w:pBdr>
          <w:top w:val="nil"/>
          <w:left w:val="nil"/>
          <w:bottom w:val="nil"/>
          <w:right w:val="nil"/>
          <w:between w:val="nil"/>
        </w:pBdr>
        <w:spacing w:after="120" w:line="312" w:lineRule="auto"/>
        <w:jc w:val="both"/>
      </w:pPr>
      <w:r>
        <w:rPr>
          <w:color w:val="000000"/>
        </w:rPr>
        <w:lastRenderedPageBreak/>
        <w:t xml:space="preserve">Pokalbių robotas turi užtikrinti pritaikomą naudotojo sąsajos dizainą (angl. </w:t>
      </w:r>
      <w:proofErr w:type="spellStart"/>
      <w:r>
        <w:rPr>
          <w:color w:val="000000"/>
        </w:rPr>
        <w:t>responsive</w:t>
      </w:r>
      <w:proofErr w:type="spellEnd"/>
      <w:r>
        <w:rPr>
          <w:color w:val="000000"/>
        </w:rPr>
        <w:t xml:space="preserve"> </w:t>
      </w:r>
      <w:proofErr w:type="spellStart"/>
      <w:r>
        <w:rPr>
          <w:color w:val="000000"/>
        </w:rPr>
        <w:t>design</w:t>
      </w:r>
      <w:proofErr w:type="spellEnd"/>
      <w:r>
        <w:rPr>
          <w:color w:val="000000"/>
        </w:rPr>
        <w:t>), leidžiantis patogiai naudotis Platforma tiek stacionariuose ir nešiojamuosiuose kompiuteriuose, tiek mobiliuosiuose įrenginiuose.</w:t>
      </w:r>
    </w:p>
    <w:p w14:paraId="000000FC" w14:textId="77777777" w:rsidR="00465A81" w:rsidRDefault="009772E8">
      <w:pPr>
        <w:pStyle w:val="Heading1"/>
      </w:pPr>
      <w:bookmarkStart w:id="11" w:name="_REIKALAVIMAI_STANDARTINIŲ_BENDROSIO"/>
      <w:bookmarkStart w:id="12" w:name="_Toc224559453"/>
      <w:bookmarkEnd w:id="11"/>
      <w:r>
        <w:t>REIKALAVIMAI STANDARTINIŲ BENDROSIOS PASKIRTIES DI MODELIŲ LICENCIJOMS</w:t>
      </w:r>
      <w:bookmarkEnd w:id="12"/>
    </w:p>
    <w:p w14:paraId="000000FD" w14:textId="77777777" w:rsidR="00465A81" w:rsidRDefault="009772E8">
      <w:pPr>
        <w:numPr>
          <w:ilvl w:val="0"/>
          <w:numId w:val="5"/>
        </w:numPr>
        <w:pBdr>
          <w:top w:val="nil"/>
          <w:left w:val="nil"/>
          <w:bottom w:val="nil"/>
          <w:right w:val="nil"/>
          <w:between w:val="nil"/>
        </w:pBdr>
        <w:spacing w:after="0" w:line="312" w:lineRule="auto"/>
        <w:jc w:val="both"/>
      </w:pPr>
      <w:r>
        <w:t>Šiame dokumente naudojama standartinių bendrosios paskirties DI modelių licencijų sąvoka (toliau - Licencijos) apima:</w:t>
      </w:r>
    </w:p>
    <w:p w14:paraId="000000FE" w14:textId="77777777" w:rsidR="00465A81" w:rsidRDefault="009772E8">
      <w:pPr>
        <w:numPr>
          <w:ilvl w:val="1"/>
          <w:numId w:val="5"/>
        </w:numPr>
        <w:pBdr>
          <w:top w:val="nil"/>
          <w:left w:val="nil"/>
          <w:bottom w:val="nil"/>
          <w:right w:val="nil"/>
          <w:between w:val="nil"/>
        </w:pBdr>
        <w:spacing w:after="0" w:line="312" w:lineRule="auto"/>
        <w:jc w:val="both"/>
      </w:pPr>
      <w:r>
        <w:t>Teisėtos prieigos prie nurodytų trečiųjų šalių standartinių bendrosios paskirties DI modelių per DIP integraciją užtikrinimą;</w:t>
      </w:r>
    </w:p>
    <w:p w14:paraId="000000FF" w14:textId="77777777" w:rsidR="00465A81" w:rsidRDefault="009772E8">
      <w:pPr>
        <w:numPr>
          <w:ilvl w:val="1"/>
          <w:numId w:val="5"/>
        </w:numPr>
        <w:pBdr>
          <w:top w:val="nil"/>
          <w:left w:val="nil"/>
          <w:bottom w:val="nil"/>
          <w:right w:val="nil"/>
          <w:between w:val="nil"/>
        </w:pBdr>
        <w:spacing w:after="0" w:line="312" w:lineRule="auto"/>
        <w:jc w:val="both"/>
      </w:pPr>
      <w:r>
        <w:t xml:space="preserve">Nurodytų trečiųjų šalių standartinių bendrosios paskirties DI modelių klasių ir jų resursų apimtis, matuojamus DI modelių žetonais (angl. </w:t>
      </w:r>
      <w:proofErr w:type="spellStart"/>
      <w:r>
        <w:t>tokens</w:t>
      </w:r>
      <w:proofErr w:type="spellEnd"/>
      <w:r>
        <w:t>) kiekius;</w:t>
      </w:r>
    </w:p>
    <w:p w14:paraId="00000100" w14:textId="77777777" w:rsidR="00465A81" w:rsidRPr="0084510A" w:rsidRDefault="009772E8">
      <w:pPr>
        <w:numPr>
          <w:ilvl w:val="0"/>
          <w:numId w:val="5"/>
        </w:numPr>
        <w:pBdr>
          <w:top w:val="nil"/>
          <w:left w:val="nil"/>
          <w:bottom w:val="nil"/>
          <w:right w:val="nil"/>
          <w:between w:val="nil"/>
        </w:pBdr>
        <w:spacing w:after="0" w:line="312" w:lineRule="auto"/>
        <w:jc w:val="both"/>
      </w:pPr>
      <w:r>
        <w:t xml:space="preserve">Licencijos </w:t>
      </w:r>
      <w:r>
        <w:rPr>
          <w:color w:val="000000"/>
        </w:rPr>
        <w:t xml:space="preserve">turi apimti prieigą prie ne mažiau kaip 3 (trijų) skirtingų </w:t>
      </w:r>
      <w:r>
        <w:t>gamintojų</w:t>
      </w:r>
      <w:r>
        <w:rPr>
          <w:color w:val="000000"/>
        </w:rPr>
        <w:t xml:space="preserve"> DI modelių per standartines saugias integracines sąsajas</w:t>
      </w:r>
      <w:r>
        <w:t xml:space="preserve"> </w:t>
      </w:r>
      <w:r>
        <w:rPr>
          <w:color w:val="000000"/>
        </w:rPr>
        <w:t>(angl. API):</w:t>
      </w:r>
    </w:p>
    <w:tbl>
      <w:tblPr>
        <w:tblStyle w:val="TableGrid"/>
        <w:tblW w:w="0" w:type="auto"/>
        <w:tblLook w:val="04A0" w:firstRow="1" w:lastRow="0" w:firstColumn="1" w:lastColumn="0" w:noHBand="0" w:noVBand="1"/>
      </w:tblPr>
      <w:tblGrid>
        <w:gridCol w:w="2122"/>
        <w:gridCol w:w="4110"/>
        <w:gridCol w:w="4297"/>
      </w:tblGrid>
      <w:tr w:rsidR="0084510A" w14:paraId="57B24993" w14:textId="77777777" w:rsidTr="0084510A">
        <w:tc>
          <w:tcPr>
            <w:tcW w:w="2122" w:type="dxa"/>
          </w:tcPr>
          <w:p w14:paraId="45910287" w14:textId="07C426DA" w:rsidR="0084510A" w:rsidRPr="0084510A" w:rsidRDefault="0084510A" w:rsidP="0084510A">
            <w:pPr>
              <w:spacing w:line="312" w:lineRule="auto"/>
              <w:jc w:val="both"/>
              <w:rPr>
                <w:b/>
                <w:bCs/>
                <w:color w:val="000000"/>
              </w:rPr>
            </w:pPr>
            <w:r w:rsidRPr="0084510A">
              <w:rPr>
                <w:b/>
                <w:bCs/>
                <w:color w:val="000000"/>
              </w:rPr>
              <w:t>Gamintojas</w:t>
            </w:r>
          </w:p>
        </w:tc>
        <w:tc>
          <w:tcPr>
            <w:tcW w:w="4110" w:type="dxa"/>
          </w:tcPr>
          <w:p w14:paraId="671ABD92" w14:textId="4BF375A7" w:rsidR="0084510A" w:rsidRDefault="0084510A" w:rsidP="0084510A">
            <w:pPr>
              <w:spacing w:line="312" w:lineRule="auto"/>
              <w:jc w:val="both"/>
              <w:rPr>
                <w:color w:val="000000"/>
              </w:rPr>
            </w:pPr>
            <w:r>
              <w:rPr>
                <w:b/>
                <w:bCs/>
              </w:rPr>
              <w:t xml:space="preserve">Aukšto našumo (angl. </w:t>
            </w:r>
            <w:proofErr w:type="spellStart"/>
            <w:r>
              <w:rPr>
                <w:b/>
                <w:bCs/>
              </w:rPr>
              <w:t>Reasoning</w:t>
            </w:r>
            <w:proofErr w:type="spellEnd"/>
            <w:r>
              <w:rPr>
                <w:b/>
                <w:bCs/>
              </w:rPr>
              <w:t>/</w:t>
            </w:r>
            <w:proofErr w:type="spellStart"/>
            <w:r>
              <w:rPr>
                <w:b/>
                <w:bCs/>
              </w:rPr>
              <w:t>Flagship</w:t>
            </w:r>
            <w:proofErr w:type="spellEnd"/>
            <w:r>
              <w:rPr>
                <w:b/>
                <w:bCs/>
              </w:rPr>
              <w:t>) klasės modeliai</w:t>
            </w:r>
          </w:p>
        </w:tc>
        <w:tc>
          <w:tcPr>
            <w:tcW w:w="4297" w:type="dxa"/>
          </w:tcPr>
          <w:p w14:paraId="07E783A7" w14:textId="1AC6BCD7" w:rsidR="0084510A" w:rsidRDefault="0084510A" w:rsidP="0084510A">
            <w:pPr>
              <w:spacing w:line="312" w:lineRule="auto"/>
              <w:jc w:val="both"/>
              <w:rPr>
                <w:color w:val="000000"/>
              </w:rPr>
            </w:pPr>
            <w:r>
              <w:rPr>
                <w:b/>
                <w:bCs/>
              </w:rPr>
              <w:t xml:space="preserve">Greitaveikos/Ekonominės (angl. </w:t>
            </w:r>
            <w:proofErr w:type="spellStart"/>
            <w:r>
              <w:rPr>
                <w:b/>
                <w:bCs/>
              </w:rPr>
              <w:t>High-efficiency</w:t>
            </w:r>
            <w:proofErr w:type="spellEnd"/>
            <w:r>
              <w:rPr>
                <w:b/>
                <w:bCs/>
              </w:rPr>
              <w:t>) klasės modeliai</w:t>
            </w:r>
          </w:p>
        </w:tc>
      </w:tr>
      <w:tr w:rsidR="0084510A" w14:paraId="093978A4" w14:textId="77777777" w:rsidTr="0084510A">
        <w:tc>
          <w:tcPr>
            <w:tcW w:w="2122" w:type="dxa"/>
          </w:tcPr>
          <w:p w14:paraId="6DBD772C" w14:textId="180EDFC4" w:rsidR="0084510A" w:rsidRDefault="0084510A" w:rsidP="0084510A">
            <w:pPr>
              <w:spacing w:line="312" w:lineRule="auto"/>
              <w:jc w:val="both"/>
              <w:rPr>
                <w:color w:val="000000"/>
              </w:rPr>
            </w:pPr>
            <w:proofErr w:type="spellStart"/>
            <w:r>
              <w:t>OpenAI</w:t>
            </w:r>
            <w:proofErr w:type="spellEnd"/>
          </w:p>
        </w:tc>
        <w:tc>
          <w:tcPr>
            <w:tcW w:w="4110" w:type="dxa"/>
          </w:tcPr>
          <w:p w14:paraId="1891CCF8" w14:textId="130B00A3" w:rsidR="0084510A" w:rsidRDefault="0084510A" w:rsidP="0084510A">
            <w:pPr>
              <w:spacing w:line="312" w:lineRule="auto"/>
              <w:jc w:val="both"/>
              <w:rPr>
                <w:color w:val="000000"/>
              </w:rPr>
            </w:pPr>
            <w:r>
              <w:t>GPT-5.2</w:t>
            </w:r>
          </w:p>
        </w:tc>
        <w:tc>
          <w:tcPr>
            <w:tcW w:w="4297" w:type="dxa"/>
          </w:tcPr>
          <w:p w14:paraId="2C7114D8" w14:textId="4104184F" w:rsidR="0084510A" w:rsidRDefault="0084510A" w:rsidP="0084510A">
            <w:pPr>
              <w:spacing w:line="312" w:lineRule="auto"/>
              <w:jc w:val="both"/>
              <w:rPr>
                <w:color w:val="000000"/>
              </w:rPr>
            </w:pPr>
            <w:r>
              <w:t>GPT-5-mini</w:t>
            </w:r>
          </w:p>
        </w:tc>
      </w:tr>
      <w:tr w:rsidR="0084510A" w14:paraId="1DDD5B1E" w14:textId="77777777" w:rsidTr="0084510A">
        <w:tc>
          <w:tcPr>
            <w:tcW w:w="2122" w:type="dxa"/>
          </w:tcPr>
          <w:p w14:paraId="7CD5DAB4" w14:textId="5CBAEB04" w:rsidR="0084510A" w:rsidRDefault="0084510A" w:rsidP="0084510A">
            <w:pPr>
              <w:spacing w:line="312" w:lineRule="auto"/>
              <w:jc w:val="both"/>
              <w:rPr>
                <w:color w:val="000000"/>
              </w:rPr>
            </w:pPr>
            <w:proofErr w:type="spellStart"/>
            <w:r>
              <w:t>Anthropic</w:t>
            </w:r>
            <w:proofErr w:type="spellEnd"/>
          </w:p>
        </w:tc>
        <w:tc>
          <w:tcPr>
            <w:tcW w:w="4110" w:type="dxa"/>
          </w:tcPr>
          <w:p w14:paraId="33343543" w14:textId="398D1AD2" w:rsidR="0084510A" w:rsidRDefault="0084510A" w:rsidP="0084510A">
            <w:pPr>
              <w:spacing w:line="312" w:lineRule="auto"/>
              <w:jc w:val="both"/>
              <w:rPr>
                <w:color w:val="000000"/>
              </w:rPr>
            </w:pPr>
            <w:proofErr w:type="spellStart"/>
            <w:r>
              <w:t>Claude</w:t>
            </w:r>
            <w:proofErr w:type="spellEnd"/>
            <w:r>
              <w:t xml:space="preserve"> </w:t>
            </w:r>
            <w:proofErr w:type="spellStart"/>
            <w:r>
              <w:t>Sonnet</w:t>
            </w:r>
            <w:proofErr w:type="spellEnd"/>
            <w:r>
              <w:t xml:space="preserve"> 4</w:t>
            </w:r>
          </w:p>
        </w:tc>
        <w:tc>
          <w:tcPr>
            <w:tcW w:w="4297" w:type="dxa"/>
          </w:tcPr>
          <w:p w14:paraId="74EC0734" w14:textId="1381B294" w:rsidR="0084510A" w:rsidRDefault="0084510A" w:rsidP="0084510A">
            <w:pPr>
              <w:spacing w:line="312" w:lineRule="auto"/>
              <w:jc w:val="both"/>
              <w:rPr>
                <w:color w:val="000000"/>
              </w:rPr>
            </w:pPr>
            <w:proofErr w:type="spellStart"/>
            <w:r>
              <w:t>Claude</w:t>
            </w:r>
            <w:proofErr w:type="spellEnd"/>
            <w:r>
              <w:t xml:space="preserve"> </w:t>
            </w:r>
            <w:proofErr w:type="spellStart"/>
            <w:r>
              <w:t>Haiku</w:t>
            </w:r>
            <w:proofErr w:type="spellEnd"/>
            <w:r>
              <w:t xml:space="preserve"> 4.5</w:t>
            </w:r>
          </w:p>
        </w:tc>
      </w:tr>
      <w:tr w:rsidR="0084510A" w14:paraId="615C3E6B" w14:textId="77777777" w:rsidTr="0084510A">
        <w:tc>
          <w:tcPr>
            <w:tcW w:w="2122" w:type="dxa"/>
          </w:tcPr>
          <w:p w14:paraId="4FFD3FE0" w14:textId="729CA855" w:rsidR="0084510A" w:rsidRDefault="0084510A" w:rsidP="0084510A">
            <w:pPr>
              <w:spacing w:line="312" w:lineRule="auto"/>
              <w:jc w:val="both"/>
              <w:rPr>
                <w:color w:val="000000"/>
              </w:rPr>
            </w:pPr>
            <w:r>
              <w:rPr>
                <w:color w:val="000000"/>
              </w:rPr>
              <w:t>Google</w:t>
            </w:r>
          </w:p>
        </w:tc>
        <w:tc>
          <w:tcPr>
            <w:tcW w:w="4110" w:type="dxa"/>
          </w:tcPr>
          <w:p w14:paraId="41885422" w14:textId="3B327070" w:rsidR="0084510A" w:rsidRDefault="0084510A" w:rsidP="0084510A">
            <w:pPr>
              <w:spacing w:line="312" w:lineRule="auto"/>
              <w:jc w:val="both"/>
              <w:rPr>
                <w:color w:val="000000"/>
              </w:rPr>
            </w:pPr>
            <w:proofErr w:type="spellStart"/>
            <w:r>
              <w:t>Gemini</w:t>
            </w:r>
            <w:proofErr w:type="spellEnd"/>
            <w:r>
              <w:t xml:space="preserve"> 2.5 Pro</w:t>
            </w:r>
          </w:p>
        </w:tc>
        <w:tc>
          <w:tcPr>
            <w:tcW w:w="4297" w:type="dxa"/>
          </w:tcPr>
          <w:p w14:paraId="26107B70" w14:textId="30643C70" w:rsidR="0084510A" w:rsidRDefault="0084510A" w:rsidP="0084510A">
            <w:pPr>
              <w:spacing w:line="312" w:lineRule="auto"/>
              <w:jc w:val="both"/>
              <w:rPr>
                <w:color w:val="000000"/>
              </w:rPr>
            </w:pPr>
            <w:proofErr w:type="spellStart"/>
            <w:r>
              <w:t>Gemini</w:t>
            </w:r>
            <w:proofErr w:type="spellEnd"/>
            <w:r>
              <w:t xml:space="preserve"> 2.5</w:t>
            </w:r>
          </w:p>
        </w:tc>
      </w:tr>
    </w:tbl>
    <w:p w14:paraId="15B227BA" w14:textId="77777777" w:rsidR="0084510A" w:rsidRPr="0084510A" w:rsidRDefault="0084510A" w:rsidP="0084510A">
      <w:pPr>
        <w:pBdr>
          <w:top w:val="nil"/>
          <w:left w:val="nil"/>
          <w:bottom w:val="nil"/>
          <w:right w:val="nil"/>
          <w:between w:val="nil"/>
        </w:pBdr>
        <w:spacing w:after="0" w:line="312" w:lineRule="auto"/>
        <w:ind w:left="720"/>
        <w:jc w:val="both"/>
      </w:pPr>
    </w:p>
    <w:p w14:paraId="0000010E" w14:textId="3197555A" w:rsidR="00465A81" w:rsidRDefault="009772E8">
      <w:pPr>
        <w:numPr>
          <w:ilvl w:val="0"/>
          <w:numId w:val="5"/>
        </w:numPr>
        <w:pBdr>
          <w:top w:val="nil"/>
          <w:left w:val="nil"/>
          <w:bottom w:val="nil"/>
          <w:right w:val="nil"/>
          <w:between w:val="nil"/>
        </w:pBdr>
        <w:spacing w:after="0" w:line="312" w:lineRule="auto"/>
        <w:jc w:val="both"/>
      </w:pPr>
      <w:r>
        <w:rPr>
          <w:color w:val="000000"/>
        </w:rPr>
        <w:t>Išvardinti standartiniai DI modeliai turi būti teikiami viešosios debesijos paslaugų pavidalu tik iš Europos Sąjungos ir NATO šalių debesijos centrų, bei Paslaugos neturi kelti grėsmės Nacionaliniam saugumui vadovaujantis LR viešųjų pirkimų įstatymo 37 str. 8 d. ir 9 d. nuostatoms</w:t>
      </w:r>
    </w:p>
    <w:p w14:paraId="0000010F" w14:textId="77777777" w:rsidR="00465A81" w:rsidRDefault="009772E8">
      <w:pPr>
        <w:numPr>
          <w:ilvl w:val="0"/>
          <w:numId w:val="5"/>
        </w:numPr>
        <w:pBdr>
          <w:top w:val="nil"/>
          <w:left w:val="nil"/>
          <w:bottom w:val="nil"/>
          <w:right w:val="nil"/>
          <w:between w:val="nil"/>
        </w:pBdr>
        <w:spacing w:after="0" w:line="312" w:lineRule="auto"/>
        <w:jc w:val="both"/>
      </w:pPr>
      <w:r>
        <w:rPr>
          <w:color w:val="000000"/>
        </w:rPr>
        <w:t xml:space="preserve">Standartinių bendrosios paskirties DI modelių atitiktis ES DI aktui turi būti užtikrinta jų tiekėjų atsakomybe. Standartinių bendrosios paskirties DI modelio neatitikimo ES DI aktui ar kitiems teisės aktams nustatymo atveju, </w:t>
      </w:r>
      <w:r>
        <w:t>DIP</w:t>
      </w:r>
      <w:r>
        <w:rPr>
          <w:color w:val="000000"/>
        </w:rPr>
        <w:t xml:space="preserve"> Tiekėjas privalo užtikrinti standartinių DI modelių pakeitimą kitais lygiaverčiais to paties arba kito tiekėjo standartiniais DI modeliais, atitinkančiais ES DI aktą ir kitus teisės aktus, nekeičiant kainos ir suderinus pakeitimą su Užsakovu. </w:t>
      </w:r>
    </w:p>
    <w:p w14:paraId="00000110" w14:textId="77777777" w:rsidR="00465A81" w:rsidRDefault="009772E8">
      <w:pPr>
        <w:numPr>
          <w:ilvl w:val="0"/>
          <w:numId w:val="5"/>
        </w:numPr>
        <w:pBdr>
          <w:top w:val="nil"/>
          <w:left w:val="nil"/>
          <w:bottom w:val="nil"/>
          <w:right w:val="nil"/>
          <w:between w:val="nil"/>
        </w:pBdr>
        <w:spacing w:after="0" w:line="312" w:lineRule="auto"/>
        <w:jc w:val="both"/>
      </w:pPr>
      <w:r>
        <w:t xml:space="preserve">Licencijos turi užtikrinti skyriuje </w:t>
      </w:r>
      <w:hyperlink w:anchor="_heading=h.do9i80cvni1v">
        <w:r w:rsidR="00465A81">
          <w:rPr>
            <w:color w:val="1155CC"/>
            <w:u w:val="single"/>
          </w:rPr>
          <w:t>PIRKIMO OBJEKTAS</w:t>
        </w:r>
      </w:hyperlink>
      <w:r>
        <w:t xml:space="preserve"> nurodytus orientacinius standartinių DI modelių žetonų kiekius pagal modelių klases ir žetonų tipus.</w:t>
      </w:r>
    </w:p>
    <w:p w14:paraId="00000111" w14:textId="77777777" w:rsidR="00465A81" w:rsidRDefault="009772E8">
      <w:pPr>
        <w:numPr>
          <w:ilvl w:val="0"/>
          <w:numId w:val="5"/>
        </w:numPr>
        <w:pBdr>
          <w:top w:val="nil"/>
          <w:left w:val="nil"/>
          <w:bottom w:val="nil"/>
          <w:right w:val="nil"/>
          <w:between w:val="nil"/>
        </w:pBdr>
        <w:spacing w:after="0" w:line="312" w:lineRule="auto"/>
        <w:jc w:val="both"/>
      </w:pPr>
      <w:r>
        <w:t xml:space="preserve">CPO LT neįsipareigoja įsigyti pilnos nurodytų standartinių DI modelių klasių žetonų tipų kiekių apimties. </w:t>
      </w:r>
    </w:p>
    <w:p w14:paraId="00000112" w14:textId="76672EED" w:rsidR="00465A81" w:rsidRDefault="009772E8">
      <w:pPr>
        <w:numPr>
          <w:ilvl w:val="0"/>
          <w:numId w:val="5"/>
        </w:numPr>
        <w:spacing w:after="0" w:line="312" w:lineRule="auto"/>
        <w:jc w:val="both"/>
      </w:pPr>
      <w:r>
        <w:t xml:space="preserve">Atsiskaitymas už Licencijas turi būti vykdomas, remiantis Tiekėjo pasiūlyme nurodytais Pirkimo objekto elementų Nr. 2.1-2.4 (modelių klasių ir žetonų tipų 1 milijono žetonų) įkainiais, pasibaigus kalendoriniam mėnesiui, </w:t>
      </w:r>
      <w:r w:rsidR="006E06D9">
        <w:t>po priėmimo-perdavimo akto pasirašymo</w:t>
      </w:r>
      <w:r w:rsidR="006E06D9">
        <w:t xml:space="preserve"> </w:t>
      </w:r>
      <w:r>
        <w:t>pagal faktinį standartinių DI modelių klasių ir žetonų tipų sunaudojimą.</w:t>
      </w:r>
    </w:p>
    <w:p w14:paraId="00000113" w14:textId="77777777" w:rsidR="00465A81" w:rsidRDefault="009772E8">
      <w:pPr>
        <w:numPr>
          <w:ilvl w:val="0"/>
          <w:numId w:val="5"/>
        </w:numPr>
        <w:spacing w:after="0" w:line="312" w:lineRule="auto"/>
        <w:jc w:val="both"/>
      </w:pPr>
      <w:r>
        <w:t>Bendra Licencijų kaina skaičiuojama pagal aukščiau nurodytus orientacinius kiekius.</w:t>
      </w:r>
    </w:p>
    <w:p w14:paraId="00000114" w14:textId="2BD79C90" w:rsidR="00465A81" w:rsidRDefault="009772E8">
      <w:pPr>
        <w:numPr>
          <w:ilvl w:val="0"/>
          <w:numId w:val="5"/>
        </w:numPr>
        <w:pBdr>
          <w:top w:val="nil"/>
          <w:left w:val="nil"/>
          <w:bottom w:val="nil"/>
          <w:right w:val="nil"/>
          <w:between w:val="nil"/>
        </w:pBdr>
        <w:spacing w:after="0" w:line="312" w:lineRule="auto"/>
        <w:jc w:val="both"/>
      </w:pPr>
      <w:r w:rsidRPr="00915E01">
        <w:t xml:space="preserve">Prieiga prie nurodytų standartinių DI modelių klasių ir žetonų tipų turi būti užtikrinta iki </w:t>
      </w:r>
      <w:r w:rsidR="001C24EB" w:rsidRPr="00915E01">
        <w:t>11</w:t>
      </w:r>
      <w:r w:rsidRPr="00915E01">
        <w:t xml:space="preserve"> (</w:t>
      </w:r>
      <w:r w:rsidR="00915E01" w:rsidRPr="00915E01">
        <w:t>vienuolikos</w:t>
      </w:r>
      <w:r w:rsidRPr="00915E01">
        <w:t>) mėnesių</w:t>
      </w:r>
      <w:r>
        <w:t xml:space="preserve"> po DIP diegimo priėmimo laikotarpiui arba iki pilno bendros Licencijų kainos išmokėjimo pagal faktini DI modelių klasių ir žetonų tipų sunaudojimą.</w:t>
      </w:r>
    </w:p>
    <w:p w14:paraId="00000115" w14:textId="77777777" w:rsidR="00465A81" w:rsidRDefault="009772E8">
      <w:pPr>
        <w:numPr>
          <w:ilvl w:val="0"/>
          <w:numId w:val="5"/>
        </w:numPr>
        <w:spacing w:after="120" w:line="312" w:lineRule="auto"/>
        <w:jc w:val="both"/>
      </w:pPr>
      <w:r>
        <w:lastRenderedPageBreak/>
        <w:t>Atsiskaitymas su standartinių bendrosios paskirties DI modelių gamintojais yra DIP Tiekėjo atsakomybė, šie ir kiti susiję su DI resursų tiekimo paslauga kaštai turi būti įskaičiuoti į Tiekėjo pasiūlymo kainą. Visi kaštai ir atsiskaitymai su šių standartinių DI modelių gamintojais nurodytu laikotarpiu turi būti DIP Tiekėjo atsakomybė.</w:t>
      </w:r>
    </w:p>
    <w:p w14:paraId="00000116" w14:textId="77777777" w:rsidR="00465A81" w:rsidRDefault="009772E8">
      <w:pPr>
        <w:numPr>
          <w:ilvl w:val="0"/>
          <w:numId w:val="5"/>
        </w:numPr>
        <w:pBdr>
          <w:top w:val="nil"/>
          <w:left w:val="nil"/>
          <w:bottom w:val="nil"/>
          <w:right w:val="nil"/>
          <w:between w:val="nil"/>
        </w:pBdr>
        <w:spacing w:after="0" w:line="312" w:lineRule="auto"/>
        <w:jc w:val="both"/>
      </w:pPr>
      <w:r>
        <w:t xml:space="preserve">Licencijų suteikiama prieiga prie standartinių DI modelių ir standartinių </w:t>
      </w:r>
      <w:r>
        <w:rPr>
          <w:color w:val="000000"/>
        </w:rPr>
        <w:t>DI modelių žetonų ap</w:t>
      </w:r>
      <w:r>
        <w:t xml:space="preserve">imtis bei </w:t>
      </w:r>
      <w:r>
        <w:rPr>
          <w:color w:val="000000"/>
        </w:rPr>
        <w:t xml:space="preserve">limitai turi būti valdomi </w:t>
      </w:r>
      <w:r>
        <w:t>DIP</w:t>
      </w:r>
      <w:r>
        <w:rPr>
          <w:color w:val="000000"/>
        </w:rPr>
        <w:t xml:space="preserve"> priemonėmis. </w:t>
      </w:r>
    </w:p>
    <w:p w14:paraId="00000117" w14:textId="77777777" w:rsidR="00465A81" w:rsidRDefault="009772E8">
      <w:pPr>
        <w:numPr>
          <w:ilvl w:val="0"/>
          <w:numId w:val="5"/>
        </w:numPr>
        <w:pBdr>
          <w:top w:val="nil"/>
          <w:left w:val="nil"/>
          <w:bottom w:val="nil"/>
          <w:right w:val="nil"/>
          <w:between w:val="nil"/>
        </w:pBdr>
        <w:spacing w:after="0" w:line="312" w:lineRule="auto"/>
        <w:jc w:val="both"/>
      </w:pPr>
      <w:r>
        <w:t xml:space="preserve">Licencijos neturi riboti </w:t>
      </w:r>
      <w:r>
        <w:rPr>
          <w:color w:val="000000"/>
        </w:rPr>
        <w:t>galimybės įsigyti papildom</w:t>
      </w:r>
      <w:r>
        <w:t>ų</w:t>
      </w:r>
      <w:r>
        <w:rPr>
          <w:color w:val="000000"/>
        </w:rPr>
        <w:t xml:space="preserve"> išvardintų standartinių DI modelių </w:t>
      </w:r>
      <w:r>
        <w:t>žetonus</w:t>
      </w:r>
      <w:r>
        <w:rPr>
          <w:color w:val="000000"/>
        </w:rPr>
        <w:t>.</w:t>
      </w:r>
    </w:p>
    <w:p w14:paraId="00000118" w14:textId="5506EBB0" w:rsidR="00465A81" w:rsidRDefault="009772E8">
      <w:pPr>
        <w:numPr>
          <w:ilvl w:val="0"/>
          <w:numId w:val="5"/>
        </w:numPr>
        <w:spacing w:after="0" w:line="312" w:lineRule="auto"/>
        <w:jc w:val="both"/>
      </w:pPr>
      <w:r>
        <w:t>Licencijos neturi riboti galimybės įsigyti ir integruoti į DIP alternatyvių standartin</w:t>
      </w:r>
      <w:r w:rsidR="00E332C1">
        <w:t>i</w:t>
      </w:r>
      <w:r>
        <w:t>ų ir/ar specializuotų DI modelių resursus.</w:t>
      </w:r>
    </w:p>
    <w:p w14:paraId="00000119" w14:textId="77777777" w:rsidR="00465A81" w:rsidRDefault="009772E8">
      <w:pPr>
        <w:numPr>
          <w:ilvl w:val="0"/>
          <w:numId w:val="5"/>
        </w:numPr>
        <w:spacing w:after="0" w:line="312" w:lineRule="auto"/>
        <w:jc w:val="both"/>
      </w:pPr>
      <w:r>
        <w:t>Licencijos neturi riboti DIP naudotojų skaičiaus ir rolių.</w:t>
      </w:r>
    </w:p>
    <w:p w14:paraId="0000011A" w14:textId="77777777" w:rsidR="00465A81" w:rsidRDefault="00465A81"/>
    <w:p w14:paraId="0000011B" w14:textId="7FC1E8B6" w:rsidR="00465A81" w:rsidRDefault="009772E8">
      <w:pPr>
        <w:pStyle w:val="Heading1"/>
      </w:pPr>
      <w:bookmarkStart w:id="13" w:name="_REIKALAVIMAI_DIP_KŪRIMO,"/>
      <w:bookmarkStart w:id="14" w:name="_Ref222318793"/>
      <w:bookmarkStart w:id="15" w:name="_Toc224559454"/>
      <w:bookmarkEnd w:id="13"/>
      <w:r>
        <w:t>REIKALAVIMAI DIP KŪRIMO, DIEGIMO, NAUDOTOJŲ MOKYMO PASLAUGOMS</w:t>
      </w:r>
      <w:bookmarkEnd w:id="14"/>
      <w:bookmarkEnd w:id="15"/>
    </w:p>
    <w:p w14:paraId="0000011C" w14:textId="16EE1844" w:rsidR="00465A81" w:rsidRDefault="009772E8">
      <w:pPr>
        <w:numPr>
          <w:ilvl w:val="0"/>
          <w:numId w:val="1"/>
        </w:numPr>
        <w:spacing w:after="0" w:line="312" w:lineRule="auto"/>
        <w:jc w:val="both"/>
      </w:pPr>
      <w:r>
        <w:t xml:space="preserve">DIP turi būti sukurta ir įdiegta CPO LT valdomoje infrastruktūroje, DIP administratoriai ir Naudotojai apmokyti ne vėliau nei per 1 (vieną) mėnesį nuo Sutarties </w:t>
      </w:r>
      <w:r w:rsidR="000122EE">
        <w:t>įsigaliojimo dienos</w:t>
      </w:r>
      <w:r>
        <w:t>.</w:t>
      </w:r>
    </w:p>
    <w:p w14:paraId="0000011D" w14:textId="77777777" w:rsidR="00465A81" w:rsidRDefault="009772E8">
      <w:pPr>
        <w:numPr>
          <w:ilvl w:val="0"/>
          <w:numId w:val="1"/>
        </w:numPr>
        <w:spacing w:after="0" w:line="312" w:lineRule="auto"/>
        <w:jc w:val="both"/>
      </w:pPr>
      <w:r>
        <w:t>DIP administravimo, integracijos su standartiniais DI modeliais, specializuotomis informacinėmis sistemomis ir Microsoft Office 365 SharePoint, Teams dokumentacija turi būti pateikta suderintu elektroniniu formatu.</w:t>
      </w:r>
    </w:p>
    <w:p w14:paraId="0000011E" w14:textId="77777777" w:rsidR="00465A81" w:rsidRDefault="009772E8">
      <w:pPr>
        <w:numPr>
          <w:ilvl w:val="0"/>
          <w:numId w:val="1"/>
        </w:numPr>
        <w:spacing w:after="0" w:line="312" w:lineRule="auto"/>
        <w:jc w:val="both"/>
      </w:pPr>
      <w:r>
        <w:t>Mokymai turi būti įvykdyti CPO LT būstinėje arba nuotoliniu būdu.</w:t>
      </w:r>
    </w:p>
    <w:p w14:paraId="0000011F" w14:textId="77777777" w:rsidR="00465A81" w:rsidRDefault="009772E8">
      <w:pPr>
        <w:numPr>
          <w:ilvl w:val="0"/>
          <w:numId w:val="1"/>
        </w:numPr>
        <w:spacing w:after="0" w:line="312" w:lineRule="auto"/>
        <w:jc w:val="both"/>
      </w:pPr>
      <w:r>
        <w:t>DIP administratorių mokymai turi apimti ne mažiau 3 valandų mokymo grupei iki 4 klausytojų.</w:t>
      </w:r>
    </w:p>
    <w:p w14:paraId="00000120" w14:textId="0A1EB44A" w:rsidR="00465A81" w:rsidRDefault="009772E8">
      <w:pPr>
        <w:numPr>
          <w:ilvl w:val="0"/>
          <w:numId w:val="1"/>
        </w:numPr>
        <w:spacing w:after="0" w:line="312" w:lineRule="auto"/>
        <w:jc w:val="both"/>
      </w:pPr>
      <w:r>
        <w:t xml:space="preserve"> </w:t>
      </w:r>
      <w:r w:rsidR="006A4390">
        <w:t xml:space="preserve">Naudotojų </w:t>
      </w:r>
      <w:r>
        <w:t>mokymai turi apimti ne mažiau 1 valandos, neribojant klausytojų skaičiaus.</w:t>
      </w:r>
    </w:p>
    <w:p w14:paraId="00000121" w14:textId="6288424C" w:rsidR="00465A81" w:rsidRDefault="009772E8">
      <w:pPr>
        <w:numPr>
          <w:ilvl w:val="0"/>
          <w:numId w:val="1"/>
        </w:numPr>
        <w:spacing w:after="0" w:line="312" w:lineRule="auto"/>
        <w:jc w:val="both"/>
      </w:pPr>
      <w:r>
        <w:t xml:space="preserve">Atsiskaitymas už </w:t>
      </w:r>
      <w:r w:rsidR="00272290">
        <w:t xml:space="preserve">DIP kūrimo, diegimo, mokymų suteiktas </w:t>
      </w:r>
      <w:r>
        <w:t>paslaugas vykdomas po priėmimo-perdavimo akto pasirašymo pagal Tiekėjo pasiūlyme Pirkimo objekto elemento Nr. 1 nurodytą kainą.</w:t>
      </w:r>
    </w:p>
    <w:p w14:paraId="00000122" w14:textId="77777777" w:rsidR="00465A81" w:rsidRDefault="009772E8">
      <w:pPr>
        <w:pStyle w:val="Heading1"/>
      </w:pPr>
      <w:bookmarkStart w:id="16" w:name="_REIKALAVIMAI_DIP_GARANTINIAM"/>
      <w:bookmarkStart w:id="17" w:name="_Toc224559455"/>
      <w:bookmarkEnd w:id="16"/>
      <w:r>
        <w:t>REIKALAVIMAI DIP GARANTINIAM PALAIKYMUI</w:t>
      </w:r>
      <w:bookmarkEnd w:id="17"/>
    </w:p>
    <w:p w14:paraId="00000123" w14:textId="0BA5AAA6" w:rsidR="00465A81" w:rsidRDefault="009772E8">
      <w:pPr>
        <w:numPr>
          <w:ilvl w:val="0"/>
          <w:numId w:val="11"/>
        </w:numPr>
        <w:spacing w:after="0" w:line="312" w:lineRule="auto"/>
        <w:jc w:val="both"/>
      </w:pPr>
      <w:r>
        <w:t xml:space="preserve">Garantinis DIP palaikymas turi būti teikiamas nuo DIP sukūrimo ir diegimo </w:t>
      </w:r>
      <w:r w:rsidRPr="00915E01">
        <w:t xml:space="preserve">priėmimo </w:t>
      </w:r>
      <w:r w:rsidR="00915E01" w:rsidRPr="00915E01">
        <w:t>11</w:t>
      </w:r>
      <w:r w:rsidRPr="00915E01">
        <w:t xml:space="preserve"> (</w:t>
      </w:r>
      <w:r w:rsidR="00915E01" w:rsidRPr="00915E01">
        <w:t>vienuolikos</w:t>
      </w:r>
      <w:r w:rsidRPr="00915E01">
        <w:t>) mėnesių</w:t>
      </w:r>
      <w:r>
        <w:t xml:space="preserve"> laikotarpyje.</w:t>
      </w:r>
    </w:p>
    <w:p w14:paraId="00000124" w14:textId="10D0EF54" w:rsidR="00465A81" w:rsidRDefault="009772E8">
      <w:pPr>
        <w:numPr>
          <w:ilvl w:val="0"/>
          <w:numId w:val="11"/>
        </w:numPr>
        <w:spacing w:after="0" w:line="312" w:lineRule="auto"/>
        <w:jc w:val="both"/>
      </w:pPr>
      <w:r>
        <w:t>Garantinis DIP palaikymas turi apimti DIP sutrikimų, įvykusių dėl Tiekėjo kaltės, šalinimą be papildomo apmokėjimo. Garantinio palaikymo sutrikimų tipai:</w:t>
      </w:r>
    </w:p>
    <w:p w14:paraId="00000125" w14:textId="77777777" w:rsidR="00465A81" w:rsidRDefault="009772E8">
      <w:pPr>
        <w:numPr>
          <w:ilvl w:val="1"/>
          <w:numId w:val="11"/>
        </w:numPr>
        <w:spacing w:after="0" w:line="312" w:lineRule="auto"/>
        <w:jc w:val="both"/>
      </w:pPr>
      <w:r>
        <w:t>Klaida - DIP arba jos elementų funkcionalumo sutrikimas dėl programavimo ir/ar konfigūravimo klaidų, funkcionalumo defektai ir neatitikimai Techninės specifikacijos reikalavimams bei Projekto eigoje suderintiems reikalavimams;</w:t>
      </w:r>
    </w:p>
    <w:p w14:paraId="00000126" w14:textId="5F0B707D" w:rsidR="00465A81" w:rsidRDefault="009772E8">
      <w:pPr>
        <w:numPr>
          <w:ilvl w:val="1"/>
          <w:numId w:val="11"/>
        </w:numPr>
        <w:spacing w:after="0" w:line="312" w:lineRule="auto"/>
        <w:jc w:val="both"/>
      </w:pPr>
      <w:r>
        <w:t>DI incidentas – naudojamų DI modelių ir/ar kitų DIP priemonių neatitiktis ES DI aktui ir/ar kitiems dirbtinį intelektą reglamentuojantiems teisės aktams bei tvarkoms</w:t>
      </w:r>
      <w:r w:rsidR="009915FE">
        <w:t>.</w:t>
      </w:r>
    </w:p>
    <w:p w14:paraId="00000127" w14:textId="77777777" w:rsidR="00465A81" w:rsidRDefault="00465A81">
      <w:pPr>
        <w:spacing w:after="0" w:line="312" w:lineRule="auto"/>
        <w:jc w:val="both"/>
      </w:pPr>
    </w:p>
    <w:p w14:paraId="00000128" w14:textId="77777777" w:rsidR="00465A81" w:rsidRDefault="009772E8">
      <w:pPr>
        <w:pStyle w:val="Heading1"/>
      </w:pPr>
      <w:bookmarkStart w:id="18" w:name="_REIKALAVIMAI_PAPILDOMOMS_DIP"/>
      <w:bookmarkStart w:id="19" w:name="_Toc224559456"/>
      <w:bookmarkEnd w:id="18"/>
      <w:r>
        <w:lastRenderedPageBreak/>
        <w:t>REIKALAVIMAI PAPILDOMOMS DIP PALAIKYMO IR VYSTYMO PASLAUGOMS</w:t>
      </w:r>
      <w:bookmarkEnd w:id="19"/>
    </w:p>
    <w:p w14:paraId="00000129" w14:textId="77777777" w:rsidR="00465A81" w:rsidRDefault="009772E8">
      <w:pPr>
        <w:numPr>
          <w:ilvl w:val="0"/>
          <w:numId w:val="10"/>
        </w:numPr>
        <w:spacing w:after="0"/>
      </w:pPr>
      <w:r>
        <w:t>Papildomos DIP palaikymo ir vystymo paslaugos teikiamos pagal CPO LT paklausimus, suderinus paslaugų sąmatą ir terminus elektroniniu būdu.</w:t>
      </w:r>
    </w:p>
    <w:p w14:paraId="0000012A" w14:textId="77777777" w:rsidR="00465A81" w:rsidRDefault="009772E8">
      <w:pPr>
        <w:numPr>
          <w:ilvl w:val="0"/>
          <w:numId w:val="10"/>
        </w:numPr>
        <w:spacing w:after="0"/>
      </w:pPr>
      <w:r>
        <w:t>Papildomos DIP palaikymo ir vystymo paslaugos gali apimti tokius paslaugų tipus:</w:t>
      </w:r>
    </w:p>
    <w:p w14:paraId="0000012B" w14:textId="77777777" w:rsidR="00465A81" w:rsidRDefault="009772E8">
      <w:pPr>
        <w:numPr>
          <w:ilvl w:val="1"/>
          <w:numId w:val="10"/>
        </w:numPr>
        <w:spacing w:after="0"/>
      </w:pPr>
      <w:r>
        <w:t>IT incidentas - DIP arba jos elementų veikimo sutrikimas dėl nuo Tiekėjo nepriklausančių priežasčių, pvz. diegimo infrastruktūros gedimas, poreikis atstatyti sistemą naujoje infrastruktūroje ar pan.;</w:t>
      </w:r>
    </w:p>
    <w:p w14:paraId="0000012C" w14:textId="77777777" w:rsidR="00465A81" w:rsidRDefault="009772E8">
      <w:pPr>
        <w:numPr>
          <w:ilvl w:val="1"/>
          <w:numId w:val="10"/>
        </w:numPr>
        <w:spacing w:after="0"/>
      </w:pPr>
      <w:r>
        <w:t>Konsultacija - ekspertinės konsultacijos dėl DIP naudojimo ir plėtros;</w:t>
      </w:r>
    </w:p>
    <w:p w14:paraId="0000012D" w14:textId="77777777" w:rsidR="00465A81" w:rsidRDefault="009772E8">
      <w:pPr>
        <w:numPr>
          <w:ilvl w:val="1"/>
          <w:numId w:val="10"/>
        </w:numPr>
        <w:spacing w:after="0"/>
      </w:pPr>
      <w:r>
        <w:t>Pakeitimas - naujo funkcionalumo realizavimas DIP terpėje, įskaitant DIP platformines galimybes ir nustatymus, esamų pokalbių robotų pakeitimai, naujų pokalbių robotų kūrimas, naujų DI modelių integravimas ir pan.</w:t>
      </w:r>
    </w:p>
    <w:p w14:paraId="0000012E" w14:textId="77777777" w:rsidR="00465A81" w:rsidRDefault="009772E8">
      <w:pPr>
        <w:numPr>
          <w:ilvl w:val="0"/>
          <w:numId w:val="10"/>
        </w:numPr>
        <w:spacing w:after="0"/>
      </w:pPr>
      <w:r>
        <w:t>CPO LT neįsipareigoja įsigyti visos papildomų DIP palaikymo ir vystymo paslaugų apimties.</w:t>
      </w:r>
    </w:p>
    <w:p w14:paraId="0000012F" w14:textId="0224236F" w:rsidR="00465A81" w:rsidRDefault="009772E8">
      <w:pPr>
        <w:numPr>
          <w:ilvl w:val="0"/>
          <w:numId w:val="10"/>
        </w:numPr>
        <w:spacing w:after="0"/>
      </w:pPr>
      <w:r>
        <w:t>Atsiskaitymas už papildomas DIP palaikymo ir vystymo paslaugas turi būti vykdomas, remiantis Tiekėjo pasiūlyme nurodytais Pirkimo objekto elemento Nr. 3 valandiniu įkainiu, pasibaigus kalendoriniam mėnesiui,</w:t>
      </w:r>
      <w:r w:rsidR="00FA5BE4">
        <w:t xml:space="preserve"> </w:t>
      </w:r>
      <w:r w:rsidR="00FA5BE4">
        <w:t>po priėmimo-perdavimo akto pasirašymo</w:t>
      </w:r>
      <w:r>
        <w:t xml:space="preserve"> pagal faktinį suderintų papildomų palaikymo ir vystymo paslaugų valandų sunaudojimą. </w:t>
      </w:r>
    </w:p>
    <w:p w14:paraId="00000130" w14:textId="56F73912" w:rsidR="00465A81" w:rsidRDefault="009772E8">
      <w:pPr>
        <w:numPr>
          <w:ilvl w:val="0"/>
          <w:numId w:val="10"/>
        </w:numPr>
        <w:spacing w:after="0" w:line="312" w:lineRule="auto"/>
        <w:jc w:val="both"/>
      </w:pPr>
      <w:r>
        <w:t xml:space="preserve">Papildomos DIP palaikymo ir vystymo paslaugos  turi būti </w:t>
      </w:r>
      <w:r w:rsidR="00F01A81">
        <w:t xml:space="preserve">teikiamos </w:t>
      </w:r>
      <w:r>
        <w:t xml:space="preserve">nuo DIP sukūrimo ir diegimo </w:t>
      </w:r>
      <w:r w:rsidRPr="006575E7">
        <w:t xml:space="preserve">priėmimo </w:t>
      </w:r>
      <w:r w:rsidR="00593A6A" w:rsidRPr="006575E7">
        <w:t xml:space="preserve">6 </w:t>
      </w:r>
      <w:r w:rsidRPr="006575E7">
        <w:t>(</w:t>
      </w:r>
      <w:r w:rsidR="00593A6A" w:rsidRPr="006575E7">
        <w:t>šešių</w:t>
      </w:r>
      <w:r w:rsidRPr="006575E7">
        <w:t>) mėnesių laikotarpyje arba iki pilno Pirkimo objekto elemente Nr. 3 nurodyto valandų apimties</w:t>
      </w:r>
      <w:r>
        <w:t xml:space="preserve"> sunaudojimo.</w:t>
      </w:r>
    </w:p>
    <w:sectPr w:rsidR="00465A81">
      <w:footerReference w:type="default" r:id="rId13"/>
      <w:pgSz w:w="12240" w:h="15840"/>
      <w:pgMar w:top="567" w:right="567" w:bottom="567" w:left="1134" w:header="72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B0B8B" w14:textId="77777777" w:rsidR="001743A8" w:rsidRDefault="001743A8">
      <w:pPr>
        <w:spacing w:after="0" w:line="240" w:lineRule="auto"/>
      </w:pPr>
      <w:r>
        <w:separator/>
      </w:r>
    </w:p>
  </w:endnote>
  <w:endnote w:type="continuationSeparator" w:id="0">
    <w:p w14:paraId="0DD3A5B7" w14:textId="77777777" w:rsidR="001743A8" w:rsidRDefault="00174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lay">
    <w:charset w:val="00"/>
    <w:family w:val="auto"/>
    <w:pitch w:val="default"/>
    <w:embedRegular r:id="rId1" w:fontKey="{98C95ECE-C59F-4181-9636-2F5D9F8A7A18}"/>
  </w:font>
  <w:font w:name="Aptos Display">
    <w:charset w:val="00"/>
    <w:family w:val="swiss"/>
    <w:pitch w:val="variable"/>
    <w:sig w:usb0="20000287" w:usb1="00000003" w:usb2="00000000" w:usb3="00000000" w:csb0="0000019F" w:csb1="00000000"/>
    <w:embedRegular r:id="rId2" w:fontKey="{ABF559EF-A1EB-4ED0-9BEB-8B1046C0B518}"/>
    <w:embedBold r:id="rId3" w:fontKey="{07C14FAC-89E1-4B44-9CC4-E309F98DAC07}"/>
  </w:font>
  <w:font w:name="Times New Roman Bold">
    <w:panose1 w:val="00000000000000000000"/>
    <w:charset w:val="00"/>
    <w:family w:val="roman"/>
    <w:notTrueType/>
    <w:pitch w:val="default"/>
  </w:font>
  <w:font w:name="Aptos">
    <w:charset w:val="00"/>
    <w:family w:val="swiss"/>
    <w:pitch w:val="variable"/>
    <w:sig w:usb0="20000287" w:usb1="00000003" w:usb2="00000000" w:usb3="00000000" w:csb0="0000019F" w:csb1="00000000"/>
    <w:embedRegular r:id="rId4" w:fontKey="{99748075-2918-48E4-962A-83CE31212320}"/>
    <w:embedItalic r:id="rId5" w:fontKey="{E2DDC66E-AD07-4DA8-8AC9-CF0E8DAFEE75}"/>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31" w14:textId="306C897E" w:rsidR="00465A81" w:rsidRDefault="009772E8">
    <w:pPr>
      <w:pBdr>
        <w:top w:val="nil"/>
        <w:left w:val="nil"/>
        <w:bottom w:val="nil"/>
        <w:right w:val="nil"/>
        <w:between w:val="nil"/>
      </w:pBdr>
      <w:tabs>
        <w:tab w:val="center" w:pos="4819"/>
        <w:tab w:val="right" w:pos="9638"/>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6E37FA">
      <w:rPr>
        <w:noProof/>
        <w:color w:val="000000"/>
      </w:rPr>
      <w:t>1</w:t>
    </w:r>
    <w:r>
      <w:rPr>
        <w:color w:val="000000"/>
      </w:rPr>
      <w:fldChar w:fldCharType="end"/>
    </w:r>
  </w:p>
  <w:p w14:paraId="00000132" w14:textId="77777777" w:rsidR="00465A81" w:rsidRDefault="00465A81">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F718A" w14:textId="77777777" w:rsidR="001743A8" w:rsidRDefault="001743A8">
      <w:pPr>
        <w:spacing w:after="0" w:line="240" w:lineRule="auto"/>
      </w:pPr>
      <w:r>
        <w:separator/>
      </w:r>
    </w:p>
  </w:footnote>
  <w:footnote w:type="continuationSeparator" w:id="0">
    <w:p w14:paraId="498E7C6E" w14:textId="77777777" w:rsidR="001743A8" w:rsidRDefault="001743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8A0E1F"/>
    <w:multiLevelType w:val="multilevel"/>
    <w:tmpl w:val="EE9444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8D529ED"/>
    <w:multiLevelType w:val="multilevel"/>
    <w:tmpl w:val="381A87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2601A9"/>
    <w:multiLevelType w:val="multilevel"/>
    <w:tmpl w:val="D11490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D061568"/>
    <w:multiLevelType w:val="multilevel"/>
    <w:tmpl w:val="DEF05B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F121DF4"/>
    <w:multiLevelType w:val="multilevel"/>
    <w:tmpl w:val="BF00E6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0CC6E08"/>
    <w:multiLevelType w:val="multilevel"/>
    <w:tmpl w:val="6AC0CA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3310C48"/>
    <w:multiLevelType w:val="multilevel"/>
    <w:tmpl w:val="BFE07B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6F973D7D"/>
    <w:multiLevelType w:val="multilevel"/>
    <w:tmpl w:val="26F865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7B6605"/>
    <w:multiLevelType w:val="multilevel"/>
    <w:tmpl w:val="3A52E0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D1D2584"/>
    <w:multiLevelType w:val="multilevel"/>
    <w:tmpl w:val="FF62E3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D5D3841"/>
    <w:multiLevelType w:val="multilevel"/>
    <w:tmpl w:val="A058FE6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80035418">
    <w:abstractNumId w:val="5"/>
  </w:num>
  <w:num w:numId="2" w16cid:durableId="1495683083">
    <w:abstractNumId w:val="7"/>
  </w:num>
  <w:num w:numId="3" w16cid:durableId="1240562162">
    <w:abstractNumId w:val="10"/>
  </w:num>
  <w:num w:numId="4" w16cid:durableId="714550599">
    <w:abstractNumId w:val="4"/>
  </w:num>
  <w:num w:numId="5" w16cid:durableId="579408131">
    <w:abstractNumId w:val="6"/>
  </w:num>
  <w:num w:numId="6" w16cid:durableId="291323334">
    <w:abstractNumId w:val="1"/>
  </w:num>
  <w:num w:numId="7" w16cid:durableId="986932240">
    <w:abstractNumId w:val="3"/>
  </w:num>
  <w:num w:numId="8" w16cid:durableId="1834642873">
    <w:abstractNumId w:val="0"/>
  </w:num>
  <w:num w:numId="9" w16cid:durableId="1971743143">
    <w:abstractNumId w:val="9"/>
  </w:num>
  <w:num w:numId="10" w16cid:durableId="766510308">
    <w:abstractNumId w:val="2"/>
  </w:num>
  <w:num w:numId="11" w16cid:durableId="21043784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A81"/>
    <w:rsid w:val="000122EE"/>
    <w:rsid w:val="00017EDB"/>
    <w:rsid w:val="00075273"/>
    <w:rsid w:val="000B5E14"/>
    <w:rsid w:val="001743A8"/>
    <w:rsid w:val="0017475D"/>
    <w:rsid w:val="001C24EB"/>
    <w:rsid w:val="001F296D"/>
    <w:rsid w:val="00207294"/>
    <w:rsid w:val="002474D6"/>
    <w:rsid w:val="00253DF1"/>
    <w:rsid w:val="002643D7"/>
    <w:rsid w:val="00272290"/>
    <w:rsid w:val="00286EB0"/>
    <w:rsid w:val="00465A81"/>
    <w:rsid w:val="00472C2D"/>
    <w:rsid w:val="004B6BE9"/>
    <w:rsid w:val="004E3423"/>
    <w:rsid w:val="00552328"/>
    <w:rsid w:val="00593A6A"/>
    <w:rsid w:val="005D65A7"/>
    <w:rsid w:val="006575E7"/>
    <w:rsid w:val="00685103"/>
    <w:rsid w:val="006A4390"/>
    <w:rsid w:val="006E06D9"/>
    <w:rsid w:val="006E37FA"/>
    <w:rsid w:val="007826BA"/>
    <w:rsid w:val="007963F7"/>
    <w:rsid w:val="007B078E"/>
    <w:rsid w:val="007C1D6A"/>
    <w:rsid w:val="007E4F53"/>
    <w:rsid w:val="0084510A"/>
    <w:rsid w:val="00872C60"/>
    <w:rsid w:val="008936E7"/>
    <w:rsid w:val="008E2B97"/>
    <w:rsid w:val="00915E01"/>
    <w:rsid w:val="0091793A"/>
    <w:rsid w:val="009212AE"/>
    <w:rsid w:val="00934E6F"/>
    <w:rsid w:val="009772E8"/>
    <w:rsid w:val="009915FE"/>
    <w:rsid w:val="009C65E6"/>
    <w:rsid w:val="00A0245B"/>
    <w:rsid w:val="00A37EC6"/>
    <w:rsid w:val="00A85048"/>
    <w:rsid w:val="00B338FF"/>
    <w:rsid w:val="00BE28A5"/>
    <w:rsid w:val="00BF55F0"/>
    <w:rsid w:val="00C0727C"/>
    <w:rsid w:val="00C24C2C"/>
    <w:rsid w:val="00C7038F"/>
    <w:rsid w:val="00C73F87"/>
    <w:rsid w:val="00CA7C93"/>
    <w:rsid w:val="00CC2862"/>
    <w:rsid w:val="00D01DDE"/>
    <w:rsid w:val="00E26972"/>
    <w:rsid w:val="00E332C1"/>
    <w:rsid w:val="00E91A13"/>
    <w:rsid w:val="00EA25A0"/>
    <w:rsid w:val="00EB5361"/>
    <w:rsid w:val="00F01A81"/>
    <w:rsid w:val="00F82647"/>
    <w:rsid w:val="00FA5BE4"/>
    <w:rsid w:val="00FD41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2DA7F"/>
  <w15:docId w15:val="{11B7AD76-EE2B-4713-AE7F-58CBBE66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 w:eastAsia="lt-LT"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color w:val="0F4761"/>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i/>
      <w:iCs/>
      <w:color w:val="595959"/>
    </w:rPr>
  </w:style>
  <w:style w:type="paragraph" w:styleId="Heading7">
    <w:name w:val="heading 7"/>
    <w:basedOn w:val="Normal"/>
    <w:next w:val="Normal"/>
    <w:link w:val="Heading7Char"/>
    <w:uiPriority w:val="9"/>
    <w:unhideWhenUsed/>
    <w:qFormat/>
    <w:rsid w:val="7ED1B9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7ED1B9E6"/>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unhideWhenUsed/>
    <w:qFormat/>
    <w:rsid w:val="7ED1B9E6"/>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spacing w:after="80" w:line="240" w:lineRule="auto"/>
    </w:pPr>
    <w:rPr>
      <w:rFonts w:ascii="Play" w:eastAsia="Play" w:hAnsi="Play" w:cs="Play"/>
      <w:sz w:val="56"/>
      <w:szCs w:val="56"/>
    </w:rPr>
  </w:style>
  <w:style w:type="table" w:customStyle="1" w:styleId="TableNormal1">
    <w:name w:val="TableNormal"/>
    <w:tblPr>
      <w:tblCellMar>
        <w:top w:w="100" w:type="dxa"/>
        <w:left w:w="100" w:type="dxa"/>
        <w:bottom w:w="100" w:type="dxa"/>
        <w:right w:w="100" w:type="dxa"/>
      </w:tblCellMar>
    </w:tblPr>
  </w:style>
  <w:style w:type="table" w:customStyle="1" w:styleId="TableNormal00">
    <w:name w:val="TableNormal0"/>
    <w:tblPr>
      <w:tblCellMar>
        <w:top w:w="100" w:type="dxa"/>
        <w:left w:w="100" w:type="dxa"/>
        <w:bottom w:w="100" w:type="dxa"/>
        <w:right w:w="100" w:type="dxa"/>
      </w:tblCellMar>
    </w:tblPr>
  </w:style>
  <w:style w:type="table" w:customStyle="1" w:styleId="TableNormal10">
    <w:name w:val="TableNormal1"/>
    <w:tblPr>
      <w:tblCellMar>
        <w:top w:w="100" w:type="dxa"/>
        <w:left w:w="100" w:type="dxa"/>
        <w:bottom w:w="100" w:type="dxa"/>
        <w:right w:w="100" w:type="dxa"/>
      </w:tblCellMar>
    </w:tblPr>
  </w:style>
  <w:style w:type="character" w:customStyle="1" w:styleId="Heading1Char">
    <w:name w:val="Heading 1 Char"/>
    <w:basedOn w:val="DefaultParagraphFont"/>
    <w:link w:val="Heading1"/>
    <w:uiPriority w:val="9"/>
    <w:rsid w:val="736C29C8"/>
    <w:rPr>
      <w:rFonts w:asciiTheme="majorHAnsi" w:eastAsiaTheme="majorEastAsia" w:hAnsiTheme="majorHAnsi" w:cstheme="majorBidi"/>
      <w:b/>
      <w:bCs/>
      <w:color w:val="auto"/>
      <w:sz w:val="24"/>
      <w:szCs w:val="24"/>
      <w:lang w:val="lt-LT"/>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rsid w:val="7ED1B9E6"/>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rsid w:val="7ED1B9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link w:val="ListParagraphChar"/>
    <w:uiPriority w:val="34"/>
    <w:qFormat/>
    <w:rsid w:val="7ED1B9E6"/>
    <w:pPr>
      <w:spacing w:after="120" w:line="312" w:lineRule="auto"/>
      <w:ind w:left="720"/>
      <w:contextualSpacing/>
      <w:jc w:val="both"/>
    </w:pPr>
    <w:rPr>
      <w:lang w:eastAsia="en-US"/>
    </w:rPr>
  </w:style>
  <w:style w:type="paragraph" w:styleId="TOC1">
    <w:name w:val="toc 1"/>
    <w:basedOn w:val="Normal"/>
    <w:next w:val="Normal"/>
    <w:uiPriority w:val="39"/>
    <w:unhideWhenUsed/>
    <w:rsid w:val="7ED1B9E6"/>
    <w:pPr>
      <w:tabs>
        <w:tab w:val="left" w:pos="440"/>
        <w:tab w:val="right" w:leader="dot" w:pos="10206"/>
      </w:tabs>
      <w:spacing w:after="100" w:line="312" w:lineRule="auto"/>
    </w:pPr>
    <w:rPr>
      <w:rFonts w:ascii="Times New Roman Bold" w:hAnsi="Times New Roman Bold"/>
      <w:b/>
      <w:bCs/>
      <w:noProof/>
      <w:lang w:eastAsia="en-US"/>
    </w:rPr>
  </w:style>
  <w:style w:type="character" w:styleId="Hyperlink">
    <w:name w:val="Hyperlink"/>
    <w:aliases w:val="IVPK Hyperlink"/>
    <w:basedOn w:val="DefaultParagraphFont"/>
    <w:uiPriority w:val="99"/>
    <w:unhideWhenUsed/>
    <w:rsid w:val="00F97B19"/>
    <w:rPr>
      <w:color w:val="467886" w:themeColor="hyperlink"/>
      <w:u w:val="single"/>
    </w:rPr>
  </w:style>
  <w:style w:type="paragraph" w:styleId="Caption">
    <w:name w:val="caption"/>
    <w:basedOn w:val="Normal"/>
    <w:next w:val="Normal"/>
    <w:link w:val="CaptionChar"/>
    <w:uiPriority w:val="35"/>
    <w:unhideWhenUsed/>
    <w:qFormat/>
    <w:rsid w:val="7ED1B9E6"/>
    <w:pPr>
      <w:spacing w:after="200" w:line="240" w:lineRule="auto"/>
      <w:jc w:val="both"/>
    </w:pPr>
    <w:rPr>
      <w:i/>
      <w:iCs/>
      <w:color w:val="000000" w:themeColor="text1"/>
      <w:sz w:val="18"/>
      <w:szCs w:val="18"/>
      <w:lang w:eastAsia="en-US"/>
    </w:rPr>
  </w:style>
  <w:style w:type="character" w:customStyle="1" w:styleId="ListParagraphChar">
    <w:name w:val="List Paragraph Char"/>
    <w:link w:val="ListParagraph"/>
    <w:uiPriority w:val="34"/>
    <w:qFormat/>
    <w:locked/>
    <w:rsid w:val="00F97B19"/>
    <w:rPr>
      <w:rFonts w:ascii="Times New Roman" w:eastAsiaTheme="minorHAnsi" w:hAnsi="Times New Roman"/>
      <w:sz w:val="22"/>
      <w:szCs w:val="22"/>
      <w:lang w:val="lt-LT" w:eastAsia="en-US"/>
    </w:rPr>
  </w:style>
  <w:style w:type="character" w:customStyle="1" w:styleId="eop">
    <w:name w:val="eop"/>
    <w:basedOn w:val="DefaultParagraphFont"/>
    <w:rsid w:val="00F97B19"/>
  </w:style>
  <w:style w:type="character" w:customStyle="1" w:styleId="CaptionChar">
    <w:name w:val="Caption Char"/>
    <w:basedOn w:val="DefaultParagraphFont"/>
    <w:link w:val="Caption"/>
    <w:uiPriority w:val="35"/>
    <w:locked/>
    <w:rsid w:val="00F97B19"/>
    <w:rPr>
      <w:rFonts w:ascii="Times New Roman" w:eastAsiaTheme="minorHAnsi" w:hAnsi="Times New Roman"/>
      <w:i/>
      <w:iCs/>
      <w:color w:val="000000" w:themeColor="text1"/>
      <w:sz w:val="18"/>
      <w:szCs w:val="18"/>
      <w:lang w:val="lt-LT" w:eastAsia="en-US"/>
    </w:rPr>
  </w:style>
  <w:style w:type="paragraph" w:customStyle="1" w:styleId="code-line">
    <w:name w:val="code-line"/>
    <w:basedOn w:val="Normal"/>
    <w:uiPriority w:val="1"/>
    <w:rsid w:val="7ED1B9E6"/>
    <w:pPr>
      <w:spacing w:beforeAutospacing="1" w:afterAutospacing="1" w:line="240" w:lineRule="auto"/>
    </w:pPr>
    <w:rPr>
      <w:lang w:eastAsia="en-GB"/>
    </w:rPr>
  </w:style>
  <w:style w:type="paragraph" w:customStyle="1" w:styleId="paragraph">
    <w:name w:val="paragraph"/>
    <w:basedOn w:val="Normal"/>
    <w:uiPriority w:val="1"/>
    <w:rsid w:val="7ED1B9E6"/>
    <w:pPr>
      <w:spacing w:beforeAutospacing="1" w:afterAutospacing="1" w:line="240" w:lineRule="auto"/>
    </w:pPr>
  </w:style>
  <w:style w:type="character" w:customStyle="1" w:styleId="normaltextrun">
    <w:name w:val="normaltextrun"/>
    <w:basedOn w:val="DefaultParagraphFont"/>
    <w:rsid w:val="00F97B19"/>
  </w:style>
  <w:style w:type="table" w:styleId="TableGrid">
    <w:name w:val="Table Grid"/>
    <w:basedOn w:val="TableNormal"/>
    <w:uiPriority w:val="39"/>
    <w:rsid w:val="00BA4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60601"/>
    <w:rPr>
      <w:i/>
      <w:iCs/>
    </w:rPr>
  </w:style>
  <w:style w:type="paragraph" w:styleId="TOC2">
    <w:name w:val="toc 2"/>
    <w:basedOn w:val="Normal"/>
    <w:next w:val="Normal"/>
    <w:uiPriority w:val="39"/>
    <w:unhideWhenUsed/>
    <w:rsid w:val="7ED1B9E6"/>
    <w:pPr>
      <w:spacing w:after="100"/>
      <w:ind w:left="240"/>
    </w:pPr>
  </w:style>
  <w:style w:type="paragraph" w:styleId="TOC3">
    <w:name w:val="toc 3"/>
    <w:basedOn w:val="Normal"/>
    <w:next w:val="Normal"/>
    <w:uiPriority w:val="39"/>
    <w:unhideWhenUsed/>
    <w:rsid w:val="7ED1B9E6"/>
    <w:pPr>
      <w:spacing w:after="100"/>
      <w:ind w:left="480"/>
    </w:pPr>
  </w:style>
  <w:style w:type="character" w:styleId="UnresolvedMention">
    <w:name w:val="Unresolved Mention"/>
    <w:basedOn w:val="DefaultParagraphFont"/>
    <w:uiPriority w:val="99"/>
    <w:semiHidden/>
    <w:unhideWhenUsed/>
    <w:rsid w:val="00A57BA1"/>
    <w:rPr>
      <w:color w:val="605E5C"/>
      <w:shd w:val="clear" w:color="auto" w:fill="E1DFDD"/>
    </w:rPr>
  </w:style>
  <w:style w:type="character" w:styleId="CommentReference">
    <w:name w:val="annotation reference"/>
    <w:basedOn w:val="DefaultParagraphFont"/>
    <w:uiPriority w:val="99"/>
    <w:semiHidden/>
    <w:unhideWhenUsed/>
    <w:rsid w:val="003C69CE"/>
    <w:rPr>
      <w:sz w:val="16"/>
      <w:szCs w:val="16"/>
    </w:rPr>
  </w:style>
  <w:style w:type="paragraph" w:styleId="CommentText">
    <w:name w:val="annotation text"/>
    <w:basedOn w:val="Normal"/>
    <w:link w:val="CommentTextChar"/>
    <w:uiPriority w:val="99"/>
    <w:unhideWhenUsed/>
    <w:rsid w:val="7ED1B9E6"/>
    <w:pPr>
      <w:spacing w:line="240" w:lineRule="auto"/>
    </w:pPr>
    <w:rPr>
      <w:sz w:val="20"/>
      <w:szCs w:val="20"/>
    </w:rPr>
  </w:style>
  <w:style w:type="character" w:customStyle="1" w:styleId="CommentTextChar">
    <w:name w:val="Comment Text Char"/>
    <w:basedOn w:val="DefaultParagraphFont"/>
    <w:link w:val="CommentText"/>
    <w:uiPriority w:val="99"/>
    <w:rsid w:val="003C69CE"/>
    <w:rPr>
      <w:sz w:val="20"/>
      <w:szCs w:val="20"/>
    </w:rPr>
  </w:style>
  <w:style w:type="paragraph" w:styleId="CommentSubject">
    <w:name w:val="annotation subject"/>
    <w:basedOn w:val="CommentText"/>
    <w:next w:val="CommentText"/>
    <w:link w:val="CommentSubjectChar"/>
    <w:uiPriority w:val="99"/>
    <w:semiHidden/>
    <w:unhideWhenUsed/>
    <w:rsid w:val="003C69CE"/>
    <w:rPr>
      <w:b/>
      <w:bCs/>
    </w:rPr>
  </w:style>
  <w:style w:type="character" w:customStyle="1" w:styleId="CommentSubjectChar">
    <w:name w:val="Comment Subject Char"/>
    <w:basedOn w:val="CommentTextChar"/>
    <w:link w:val="CommentSubject"/>
    <w:uiPriority w:val="99"/>
    <w:semiHidden/>
    <w:rsid w:val="003C69CE"/>
    <w:rPr>
      <w:b/>
      <w:bCs/>
      <w:sz w:val="20"/>
      <w:szCs w:val="20"/>
    </w:rPr>
  </w:style>
  <w:style w:type="paragraph" w:styleId="Revision">
    <w:name w:val="Revision"/>
    <w:hidden/>
    <w:uiPriority w:val="99"/>
    <w:semiHidden/>
    <w:rsid w:val="0010460B"/>
    <w:pPr>
      <w:spacing w:after="0" w:line="240" w:lineRule="auto"/>
    </w:pPr>
  </w:style>
  <w:style w:type="paragraph" w:styleId="Header">
    <w:name w:val="header"/>
    <w:basedOn w:val="Normal"/>
    <w:link w:val="HeaderChar"/>
    <w:uiPriority w:val="99"/>
    <w:unhideWhenUsed/>
    <w:rsid w:val="00532AB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32ABE"/>
    <w:rPr>
      <w:lang w:val="lt-LT"/>
    </w:rPr>
  </w:style>
  <w:style w:type="paragraph" w:styleId="Footer">
    <w:name w:val="footer"/>
    <w:basedOn w:val="Normal"/>
    <w:link w:val="FooterChar"/>
    <w:uiPriority w:val="99"/>
    <w:unhideWhenUsed/>
    <w:rsid w:val="00532ABE"/>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2ABE"/>
    <w:rPr>
      <w:lang w:val="lt-LT"/>
    </w:rPr>
  </w:style>
  <w:style w:type="paragraph" w:styleId="NormalWeb">
    <w:name w:val="Normal (Web)"/>
    <w:basedOn w:val="Normal"/>
    <w:uiPriority w:val="99"/>
    <w:semiHidden/>
    <w:unhideWhenUsed/>
    <w:rsid w:val="00B37915"/>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paragraph" w:styleId="TOCHeading">
    <w:name w:val="TOC Heading"/>
    <w:basedOn w:val="Heading1"/>
    <w:next w:val="Normal"/>
    <w:uiPriority w:val="39"/>
    <w:unhideWhenUsed/>
    <w:qFormat/>
    <w:rsid w:val="007B3571"/>
    <w:pPr>
      <w:spacing w:before="240" w:after="0" w:line="259" w:lineRule="auto"/>
      <w:outlineLvl w:val="9"/>
    </w:pPr>
    <w:rPr>
      <w:rFonts w:asciiTheme="majorHAnsi" w:eastAsiaTheme="majorEastAsia" w:hAnsiTheme="majorHAnsi" w:cstheme="majorBidi"/>
      <w:color w:val="0F4761" w:themeColor="accent1" w:themeShade="BF"/>
      <w:sz w:val="32"/>
      <w:szCs w:val="32"/>
      <w:lang w:val="en-US" w:eastAsia="en-US"/>
    </w:r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Pr>
  </w:style>
  <w:style w:type="paragraph" w:styleId="Subtitle">
    <w:name w:val="Subtitle"/>
    <w:basedOn w:val="Normal"/>
    <w:next w:val="Normal"/>
    <w:link w:val="SubtitleChar"/>
    <w:uiPriority w:val="11"/>
    <w:qFormat/>
    <w:rPr>
      <w:color w:val="595959"/>
      <w:sz w:val="28"/>
      <w:szCs w:val="28"/>
    </w:r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owasp.org/Top1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imin.lrv.lt/lt/veiklos-sritys/skaitmenine-politika/dirbtinis-intelektas/di-akto-igyvendinima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digital-strategy.ec.europa.eu/en/policies/contents-code-gpai" TargetMode="External"/><Relationship Id="rId4" Type="http://schemas.openxmlformats.org/officeDocument/2006/relationships/styles" Target="styles.xml"/><Relationship Id="rId9" Type="http://schemas.openxmlformats.org/officeDocument/2006/relationships/hyperlink" Target="https://eimin.lrv.lt/lt/veiklos-sritys/skaitmenine-politika/dirbtinis-intelektas/di-akto-igyvendinimas/ek-gaires/" TargetMode="Externa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fvmk5Fqkg5MzH2eGx5OBT6oy9w==">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62B8332-19FD-4279-8F63-68D5C5732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13</Pages>
  <Words>20067</Words>
  <Characters>11439</Characters>
  <Application>Microsoft Office Word</Application>
  <DocSecurity>0</DocSecurity>
  <Lines>95</Lines>
  <Paragraphs>62</Paragraphs>
  <ScaleCrop>false</ScaleCrop>
  <Company>Axioma Metering</Company>
  <LinksUpToDate>false</LinksUpToDate>
  <CharactersWithSpaces>31444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Kaleničenko</dc:creator>
  <cp:lastModifiedBy>Jelena Kaleničenko</cp:lastModifiedBy>
  <cp:revision>11</cp:revision>
  <dcterms:created xsi:type="dcterms:W3CDTF">2026-03-17T10:55:00Z</dcterms:created>
  <dcterms:modified xsi:type="dcterms:W3CDTF">2026-03-17T13:56:00Z</dcterms:modified>
</cp:coreProperties>
</file>